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49C41" w14:textId="374CE08B" w:rsidR="00DC0E3B" w:rsidRDefault="00452491" w:rsidP="00DC0E3B">
      <w:pPr>
        <w:rPr>
          <w:rFonts w:ascii="Arial" w:hAnsi="Arial" w:cs="Arial"/>
          <w:b/>
          <w:bCs/>
          <w:u w:val="single"/>
        </w:rPr>
      </w:pPr>
      <w:r>
        <w:rPr>
          <w:rFonts w:ascii="Arial" w:hAnsi="Arial" w:cs="Arial"/>
          <w:noProof/>
        </w:rPr>
        <w:drawing>
          <wp:anchor distT="0" distB="0" distL="114300" distR="114300" simplePos="0" relativeHeight="251658240" behindDoc="1" locked="0" layoutInCell="1" allowOverlap="1" wp14:anchorId="78CCE20E" wp14:editId="0FC23E25">
            <wp:simplePos x="0" y="0"/>
            <wp:positionH relativeFrom="margin">
              <wp:posOffset>1245870</wp:posOffset>
            </wp:positionH>
            <wp:positionV relativeFrom="paragraph">
              <wp:posOffset>-624840</wp:posOffset>
            </wp:positionV>
            <wp:extent cx="3133090" cy="671195"/>
            <wp:effectExtent l="0" t="0" r="0" b="0"/>
            <wp:wrapNone/>
            <wp:docPr id="799712134"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712134" name="Picture 1" descr="A close-up of a logo&#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3090" cy="671195"/>
                    </a:xfrm>
                    <a:prstGeom prst="rect">
                      <a:avLst/>
                    </a:prstGeom>
                  </pic:spPr>
                </pic:pic>
              </a:graphicData>
            </a:graphic>
            <wp14:sizeRelH relativeFrom="page">
              <wp14:pctWidth>0</wp14:pctWidth>
            </wp14:sizeRelH>
            <wp14:sizeRelV relativeFrom="page">
              <wp14:pctHeight>0</wp14:pctHeight>
            </wp14:sizeRelV>
          </wp:anchor>
        </w:drawing>
      </w:r>
    </w:p>
    <w:p w14:paraId="347F71D8" w14:textId="37D9BDA3" w:rsidR="00DC0E3B" w:rsidRPr="00DC0E3B" w:rsidRDefault="00DC0E3B" w:rsidP="00DC0E3B">
      <w:pPr>
        <w:rPr>
          <w:rFonts w:ascii="Arial" w:hAnsi="Arial" w:cs="Arial"/>
          <w:b/>
          <w:bCs/>
          <w:u w:val="single"/>
        </w:rPr>
      </w:pPr>
      <w:r w:rsidRPr="00DC0E3B">
        <w:rPr>
          <w:rFonts w:ascii="Arial" w:hAnsi="Arial" w:cs="Arial"/>
          <w:b/>
          <w:bCs/>
          <w:u w:val="single"/>
        </w:rPr>
        <w:t>Terms and condition</w:t>
      </w:r>
      <w:r>
        <w:rPr>
          <w:rFonts w:ascii="Arial" w:hAnsi="Arial" w:cs="Arial"/>
          <w:b/>
          <w:bCs/>
          <w:u w:val="single"/>
        </w:rPr>
        <w:t>s</w:t>
      </w:r>
      <w:r w:rsidRPr="00DC0E3B">
        <w:rPr>
          <w:rFonts w:ascii="Arial" w:hAnsi="Arial" w:cs="Arial"/>
          <w:b/>
          <w:bCs/>
          <w:u w:val="single"/>
        </w:rPr>
        <w:t xml:space="preserve"> for working with </w:t>
      </w:r>
      <w:proofErr w:type="spellStart"/>
      <w:r w:rsidRPr="00DC0E3B">
        <w:rPr>
          <w:rFonts w:ascii="Arial" w:hAnsi="Arial" w:cs="Arial"/>
          <w:b/>
          <w:bCs/>
          <w:u w:val="single"/>
        </w:rPr>
        <w:t>cMaLL</w:t>
      </w:r>
      <w:proofErr w:type="spellEnd"/>
      <w:r w:rsidRPr="00DC0E3B">
        <w:rPr>
          <w:rFonts w:ascii="Arial" w:hAnsi="Arial" w:cs="Arial"/>
          <w:b/>
          <w:bCs/>
          <w:u w:val="single"/>
        </w:rPr>
        <w:t xml:space="preserve">. </w:t>
      </w:r>
    </w:p>
    <w:p w14:paraId="183F3041" w14:textId="6F2C34CC" w:rsidR="00DC0E3B" w:rsidRPr="00DC0E3B" w:rsidRDefault="00DC0E3B" w:rsidP="00DC0E3B">
      <w:pPr>
        <w:rPr>
          <w:rFonts w:ascii="Arial" w:hAnsi="Arial" w:cs="Arial"/>
        </w:rPr>
      </w:pPr>
      <w:r w:rsidRPr="00DC0E3B">
        <w:rPr>
          <w:rFonts w:ascii="Arial" w:hAnsi="Arial" w:cs="Arial"/>
        </w:rPr>
        <w:t xml:space="preserve">The core Metabolomics and </w:t>
      </w:r>
      <w:proofErr w:type="spellStart"/>
      <w:r w:rsidRPr="00DC0E3B">
        <w:rPr>
          <w:rFonts w:ascii="Arial" w:hAnsi="Arial" w:cs="Arial"/>
        </w:rPr>
        <w:t>Lipidomics</w:t>
      </w:r>
      <w:proofErr w:type="spellEnd"/>
      <w:r w:rsidRPr="00DC0E3B">
        <w:rPr>
          <w:rFonts w:ascii="Arial" w:hAnsi="Arial" w:cs="Arial"/>
        </w:rPr>
        <w:t xml:space="preserve"> </w:t>
      </w:r>
      <w:r w:rsidR="00FC7E97">
        <w:rPr>
          <w:rFonts w:ascii="Arial" w:hAnsi="Arial" w:cs="Arial"/>
        </w:rPr>
        <w:t>(</w:t>
      </w:r>
      <w:proofErr w:type="spellStart"/>
      <w:r w:rsidR="00FC7E97">
        <w:rPr>
          <w:rFonts w:ascii="Arial" w:hAnsi="Arial" w:cs="Arial"/>
        </w:rPr>
        <w:t>cMaLL</w:t>
      </w:r>
      <w:proofErr w:type="spellEnd"/>
      <w:r w:rsidR="00FC7E97">
        <w:rPr>
          <w:rFonts w:ascii="Arial" w:hAnsi="Arial" w:cs="Arial"/>
        </w:rPr>
        <w:t>)</w:t>
      </w:r>
      <w:r w:rsidRPr="00DC0E3B">
        <w:rPr>
          <w:rFonts w:ascii="Arial" w:hAnsi="Arial" w:cs="Arial"/>
        </w:rPr>
        <w:t xml:space="preserve">provide ready to use and bespoke analytical methods for small molecule measurement by LCMS. </w:t>
      </w:r>
      <w:proofErr w:type="spellStart"/>
      <w:r w:rsidRPr="00DC0E3B">
        <w:rPr>
          <w:rFonts w:ascii="Arial" w:hAnsi="Arial" w:cs="Arial"/>
        </w:rPr>
        <w:t>cMaLL</w:t>
      </w:r>
      <w:proofErr w:type="spellEnd"/>
      <w:r w:rsidRPr="00DC0E3B">
        <w:rPr>
          <w:rFonts w:ascii="Arial" w:hAnsi="Arial" w:cs="Arial"/>
        </w:rPr>
        <w:t xml:space="preserve"> has a very wide experience in metabolomics and </w:t>
      </w:r>
      <w:proofErr w:type="spellStart"/>
      <w:r w:rsidRPr="00DC0E3B">
        <w:rPr>
          <w:rFonts w:ascii="Arial" w:hAnsi="Arial" w:cs="Arial"/>
        </w:rPr>
        <w:t>lipidomcis</w:t>
      </w:r>
      <w:proofErr w:type="spellEnd"/>
      <w:r w:rsidRPr="00DC0E3B">
        <w:rPr>
          <w:rFonts w:ascii="Arial" w:hAnsi="Arial" w:cs="Arial"/>
        </w:rPr>
        <w:t xml:space="preserve"> and all work will be collaborative and expected to be on cost recovery basis.</w:t>
      </w:r>
    </w:p>
    <w:p w14:paraId="4B2AFDB6" w14:textId="717D4A08" w:rsidR="00DC0E3B" w:rsidRPr="00DC0E3B" w:rsidRDefault="00DC0E3B" w:rsidP="00DC0E3B">
      <w:pPr>
        <w:rPr>
          <w:rFonts w:ascii="Arial" w:hAnsi="Arial" w:cs="Arial"/>
        </w:rPr>
      </w:pPr>
      <w:r w:rsidRPr="00DC0E3B">
        <w:rPr>
          <w:rFonts w:ascii="Arial" w:hAnsi="Arial" w:cs="Arial"/>
        </w:rPr>
        <w:t xml:space="preserve">We provide different levels of support for small molecule measurements. The breadth and depth of the analysis determines both the cost and turn-around time for analysis and needs to be decided with </w:t>
      </w:r>
      <w:proofErr w:type="spellStart"/>
      <w:r w:rsidRPr="00DC0E3B">
        <w:rPr>
          <w:rFonts w:ascii="Arial" w:hAnsi="Arial" w:cs="Arial"/>
        </w:rPr>
        <w:t>cMaLL</w:t>
      </w:r>
      <w:proofErr w:type="spellEnd"/>
      <w:r w:rsidRPr="00DC0E3B">
        <w:rPr>
          <w:rFonts w:ascii="Arial" w:hAnsi="Arial" w:cs="Arial"/>
        </w:rPr>
        <w:t xml:space="preserve"> team. </w:t>
      </w:r>
    </w:p>
    <w:p w14:paraId="4B540FA0" w14:textId="1B80A426" w:rsidR="00DC0E3B" w:rsidRPr="00DC0E3B" w:rsidRDefault="00DC0E3B" w:rsidP="00DC0E3B">
      <w:pPr>
        <w:rPr>
          <w:rFonts w:ascii="Arial" w:hAnsi="Arial" w:cs="Arial"/>
        </w:rPr>
      </w:pPr>
      <w:r w:rsidRPr="00DC0E3B">
        <w:rPr>
          <w:rFonts w:ascii="Arial" w:hAnsi="Arial" w:cs="Arial"/>
        </w:rPr>
        <w:t xml:space="preserve">The LCMS methods within </w:t>
      </w:r>
      <w:proofErr w:type="spellStart"/>
      <w:r w:rsidRPr="00DC0E3B">
        <w:rPr>
          <w:rFonts w:ascii="Arial" w:hAnsi="Arial" w:cs="Arial"/>
        </w:rPr>
        <w:t>cMaLL</w:t>
      </w:r>
      <w:proofErr w:type="spellEnd"/>
      <w:r w:rsidRPr="00DC0E3B">
        <w:rPr>
          <w:rFonts w:ascii="Arial" w:hAnsi="Arial" w:cs="Arial"/>
        </w:rPr>
        <w:t xml:space="preserve"> are based on high resolution mass spectrometry. This allows us to combine targeted and untargeted methods. Our aim is to provide (semi)-quantitative measurements of known molecules, but untargeted data processing is possible, although we expect that for publication identifications are confirmed against standards. We can provide support in experimental design, sample extraction, LCMS, data processing and data analysis. Before the start of the experiment, we need to be clear on what level of support is expected for the project to allow for realistic times.</w:t>
      </w:r>
    </w:p>
    <w:p w14:paraId="72E8452A" w14:textId="632D439B" w:rsidR="00DC0E3B" w:rsidRPr="00DC0E3B" w:rsidRDefault="00DC0E3B" w:rsidP="00DC0E3B">
      <w:pPr>
        <w:rPr>
          <w:rFonts w:ascii="Arial" w:hAnsi="Arial" w:cs="Arial"/>
        </w:rPr>
      </w:pPr>
      <w:r w:rsidRPr="00DC0E3B">
        <w:rPr>
          <w:rFonts w:ascii="Arial" w:hAnsi="Arial" w:cs="Arial"/>
        </w:rPr>
        <w:t xml:space="preserve">All requests for analytical work done by </w:t>
      </w:r>
      <w:proofErr w:type="spellStart"/>
      <w:r w:rsidRPr="00DC0E3B">
        <w:rPr>
          <w:rFonts w:ascii="Arial" w:hAnsi="Arial" w:cs="Arial"/>
        </w:rPr>
        <w:t>cMaLL</w:t>
      </w:r>
      <w:proofErr w:type="spellEnd"/>
      <w:r w:rsidRPr="00DC0E3B">
        <w:rPr>
          <w:rFonts w:ascii="Arial" w:hAnsi="Arial" w:cs="Arial"/>
        </w:rPr>
        <w:t xml:space="preserve"> have to be done through completion of the attached application form. These will be shared with the </w:t>
      </w:r>
      <w:proofErr w:type="spellStart"/>
      <w:r w:rsidRPr="00DC0E3B">
        <w:rPr>
          <w:rFonts w:ascii="Arial" w:hAnsi="Arial" w:cs="Arial"/>
        </w:rPr>
        <w:t>cMaLL’s</w:t>
      </w:r>
      <w:proofErr w:type="spellEnd"/>
      <w:r w:rsidRPr="00DC0E3B">
        <w:rPr>
          <w:rFonts w:ascii="Arial" w:hAnsi="Arial" w:cs="Arial"/>
        </w:rPr>
        <w:t xml:space="preserve"> SAB (Currently: Prof Sue Ozanne, Prof Steve O’Rahilly, Prof Mike Murphy &amp; Prof David Savage). The SAB can make decisions on suitability or priority. </w:t>
      </w:r>
    </w:p>
    <w:p w14:paraId="53B24681" w14:textId="77777777" w:rsidR="00DC0E3B" w:rsidRPr="00DC0E3B" w:rsidRDefault="00DC0E3B" w:rsidP="00DC0E3B">
      <w:pPr>
        <w:rPr>
          <w:rFonts w:ascii="Arial" w:hAnsi="Arial" w:cs="Arial"/>
          <w:b/>
          <w:bCs/>
          <w:u w:val="single"/>
        </w:rPr>
      </w:pPr>
      <w:r w:rsidRPr="00DC0E3B">
        <w:rPr>
          <w:rFonts w:ascii="Arial" w:hAnsi="Arial" w:cs="Arial"/>
          <w:b/>
          <w:bCs/>
          <w:u w:val="single"/>
        </w:rPr>
        <w:t xml:space="preserve">Lipid(omics) analysis.  </w:t>
      </w:r>
    </w:p>
    <w:p w14:paraId="7947B294" w14:textId="7755AEA3" w:rsidR="00DC0E3B" w:rsidRPr="00DC0E3B" w:rsidRDefault="00DC0E3B" w:rsidP="00DC0E3B">
      <w:pPr>
        <w:rPr>
          <w:rFonts w:ascii="Arial" w:hAnsi="Arial" w:cs="Arial"/>
        </w:rPr>
      </w:pPr>
      <w:r w:rsidRPr="00DC0E3B">
        <w:rPr>
          <w:rFonts w:ascii="Arial" w:hAnsi="Arial" w:cs="Arial"/>
        </w:rPr>
        <w:t>An individual project is expected to consist of multiples of 80 samples. Projects that consist out of smaller sample set need to be combined with other smaller experiments and are therefore difficult to prioritise.</w:t>
      </w:r>
    </w:p>
    <w:p w14:paraId="4E9AD14C" w14:textId="0D990975" w:rsidR="00DC0E3B" w:rsidRPr="00DC0E3B" w:rsidRDefault="00DC0E3B" w:rsidP="00DC0E3B">
      <w:pPr>
        <w:rPr>
          <w:rFonts w:ascii="Arial" w:hAnsi="Arial" w:cs="Arial"/>
        </w:rPr>
      </w:pPr>
      <w:r w:rsidRPr="00DC0E3B">
        <w:rPr>
          <w:rFonts w:ascii="Arial" w:hAnsi="Arial" w:cs="Arial"/>
          <w:u w:val="single"/>
        </w:rPr>
        <w:t xml:space="preserve">Full </w:t>
      </w:r>
      <w:proofErr w:type="spellStart"/>
      <w:r w:rsidRPr="00DC0E3B">
        <w:rPr>
          <w:rFonts w:ascii="Arial" w:hAnsi="Arial" w:cs="Arial"/>
          <w:u w:val="single"/>
        </w:rPr>
        <w:t>lipidomics</w:t>
      </w:r>
      <w:proofErr w:type="spellEnd"/>
      <w:r w:rsidRPr="00DC0E3B">
        <w:rPr>
          <w:rFonts w:ascii="Arial" w:hAnsi="Arial" w:cs="Arial"/>
        </w:rPr>
        <w:t xml:space="preserve"> The LCMS method can determine more than 1000 different lipid species covering over 25 different lipid classes. For a full lipidomic profile covering all lipids of all classes we expect a </w:t>
      </w:r>
      <w:r w:rsidR="006957BE" w:rsidRPr="00DC0E3B">
        <w:rPr>
          <w:rFonts w:ascii="Arial" w:hAnsi="Arial" w:cs="Arial"/>
        </w:rPr>
        <w:t>turnaround</w:t>
      </w:r>
      <w:r w:rsidRPr="00DC0E3B">
        <w:rPr>
          <w:rFonts w:ascii="Arial" w:hAnsi="Arial" w:cs="Arial"/>
        </w:rPr>
        <w:t xml:space="preserve"> time of at 3 to 4 months based on an experiment with 1 to 4 multiples of 80 samples. This will cost £32.50/£50/£75 per sample (for IMS MRL &amp; BRC NOME/ CIMR, MBU &amp; </w:t>
      </w:r>
      <w:proofErr w:type="spellStart"/>
      <w:r w:rsidRPr="00DC0E3B">
        <w:rPr>
          <w:rFonts w:ascii="Arial" w:hAnsi="Arial" w:cs="Arial"/>
        </w:rPr>
        <w:t>MedSchl</w:t>
      </w:r>
      <w:proofErr w:type="spellEnd"/>
      <w:r w:rsidRPr="00DC0E3B">
        <w:rPr>
          <w:rFonts w:ascii="Arial" w:hAnsi="Arial" w:cs="Arial"/>
        </w:rPr>
        <w:t xml:space="preserve"> / Academic Outside).</w:t>
      </w:r>
    </w:p>
    <w:p w14:paraId="245C426D" w14:textId="6C45549E" w:rsidR="00DC0E3B" w:rsidRPr="00DC0E3B" w:rsidRDefault="00DC0E3B" w:rsidP="00DC0E3B">
      <w:pPr>
        <w:rPr>
          <w:rFonts w:ascii="Arial" w:hAnsi="Arial" w:cs="Arial"/>
        </w:rPr>
      </w:pPr>
      <w:r w:rsidRPr="00DC0E3B">
        <w:rPr>
          <w:rFonts w:ascii="Arial" w:hAnsi="Arial" w:cs="Arial"/>
          <w:u w:val="single"/>
        </w:rPr>
        <w:t xml:space="preserve">Focussed </w:t>
      </w:r>
      <w:proofErr w:type="spellStart"/>
      <w:r w:rsidRPr="00DC0E3B">
        <w:rPr>
          <w:rFonts w:ascii="Arial" w:hAnsi="Arial" w:cs="Arial"/>
          <w:u w:val="single"/>
        </w:rPr>
        <w:t>lipidomics</w:t>
      </w:r>
      <w:proofErr w:type="spellEnd"/>
      <w:r w:rsidRPr="00DC0E3B">
        <w:rPr>
          <w:rFonts w:ascii="Arial" w:hAnsi="Arial" w:cs="Arial"/>
        </w:rPr>
        <w:t xml:space="preserve"> It is also possible to only process the data for the major lipids (ca 200 covering of ca 22 classes depending on sample type). Based on experience we provide a list of the lipids that are most likely to be present in most or </w:t>
      </w:r>
      <w:proofErr w:type="gramStart"/>
      <w:r w:rsidRPr="00DC0E3B">
        <w:rPr>
          <w:rFonts w:ascii="Arial" w:hAnsi="Arial" w:cs="Arial"/>
        </w:rPr>
        <w:t>all of</w:t>
      </w:r>
      <w:proofErr w:type="gramEnd"/>
      <w:r w:rsidRPr="00DC0E3B">
        <w:rPr>
          <w:rFonts w:ascii="Arial" w:hAnsi="Arial" w:cs="Arial"/>
        </w:rPr>
        <w:t xml:space="preserve"> the samples. The data processing of the shortlist is faster and more efficient reducing the </w:t>
      </w:r>
      <w:r w:rsidR="00843003" w:rsidRPr="00DC0E3B">
        <w:rPr>
          <w:rFonts w:ascii="Arial" w:hAnsi="Arial" w:cs="Arial"/>
        </w:rPr>
        <w:t>turnaround</w:t>
      </w:r>
      <w:r w:rsidRPr="00DC0E3B">
        <w:rPr>
          <w:rFonts w:ascii="Arial" w:hAnsi="Arial" w:cs="Arial"/>
        </w:rPr>
        <w:t xml:space="preserve"> time and per sample costs. For this shortlist analysis we expect a turnaround time of about 6 to 8 weeks based on an experiment with 1 to 4 multiples of 80 samples. This will cost ££20/£30/£45 per sample (for IMS MRL &amp; BRC NOME/ CIMR &amp; </w:t>
      </w:r>
      <w:proofErr w:type="spellStart"/>
      <w:r w:rsidRPr="00DC0E3B">
        <w:rPr>
          <w:rFonts w:ascii="Arial" w:hAnsi="Arial" w:cs="Arial"/>
        </w:rPr>
        <w:t>MedSchl</w:t>
      </w:r>
      <w:proofErr w:type="spellEnd"/>
      <w:r w:rsidRPr="00DC0E3B">
        <w:rPr>
          <w:rFonts w:ascii="Arial" w:hAnsi="Arial" w:cs="Arial"/>
        </w:rPr>
        <w:t xml:space="preserve"> / Academic Outside).</w:t>
      </w:r>
    </w:p>
    <w:p w14:paraId="026D2612" w14:textId="67651D65" w:rsidR="00DC0E3B" w:rsidRPr="00DC0E3B" w:rsidRDefault="00DC0E3B" w:rsidP="00DC0E3B">
      <w:pPr>
        <w:rPr>
          <w:rFonts w:ascii="Arial" w:hAnsi="Arial" w:cs="Arial"/>
        </w:rPr>
      </w:pPr>
      <w:r w:rsidRPr="00DC0E3B">
        <w:rPr>
          <w:rFonts w:ascii="Arial" w:hAnsi="Arial" w:cs="Arial"/>
          <w:u w:val="single"/>
        </w:rPr>
        <w:lastRenderedPageBreak/>
        <w:t>Lipid class analysis:</w:t>
      </w:r>
      <w:r w:rsidRPr="00DC0E3B">
        <w:rPr>
          <w:rFonts w:ascii="Arial" w:hAnsi="Arial" w:cs="Arial"/>
        </w:rPr>
        <w:t xml:space="preserve"> We can also process only 1 or 2 specific lipid classes. Again, this will reduce data processing time and cost. It is important to realise that after data processing further lipid classes are asked to be processed that this requires further scheduling of work and cost.  For this class specific </w:t>
      </w:r>
      <w:proofErr w:type="gramStart"/>
      <w:r w:rsidRPr="00DC0E3B">
        <w:rPr>
          <w:rFonts w:ascii="Arial" w:hAnsi="Arial" w:cs="Arial"/>
        </w:rPr>
        <w:t>analysis</w:t>
      </w:r>
      <w:proofErr w:type="gramEnd"/>
      <w:r w:rsidRPr="00DC0E3B">
        <w:rPr>
          <w:rFonts w:ascii="Arial" w:hAnsi="Arial" w:cs="Arial"/>
        </w:rPr>
        <w:t xml:space="preserve"> we expect a turnaround time of at 4 to 6 weeks based on an experiment with 1 to 4 multiples of 80 samples. This will cost £17.50/£23/£35 per sample (for IMS MRL &amp; BRC NOME/ CIMR &amp; </w:t>
      </w:r>
      <w:proofErr w:type="spellStart"/>
      <w:r w:rsidRPr="00DC0E3B">
        <w:rPr>
          <w:rFonts w:ascii="Arial" w:hAnsi="Arial" w:cs="Arial"/>
        </w:rPr>
        <w:t>MedSchl</w:t>
      </w:r>
      <w:proofErr w:type="spellEnd"/>
      <w:r w:rsidRPr="00DC0E3B">
        <w:rPr>
          <w:rFonts w:ascii="Arial" w:hAnsi="Arial" w:cs="Arial"/>
        </w:rPr>
        <w:t xml:space="preserve"> / Outside).</w:t>
      </w:r>
    </w:p>
    <w:p w14:paraId="305A252E" w14:textId="04DB4716" w:rsidR="00DC0E3B" w:rsidRPr="00DC0E3B" w:rsidRDefault="00DC0E3B" w:rsidP="00DC0E3B">
      <w:pPr>
        <w:rPr>
          <w:rFonts w:ascii="Arial" w:hAnsi="Arial" w:cs="Arial"/>
        </w:rPr>
      </w:pPr>
      <w:proofErr w:type="gramStart"/>
      <w:r w:rsidRPr="00DC0E3B">
        <w:rPr>
          <w:rFonts w:ascii="Arial" w:hAnsi="Arial" w:cs="Arial"/>
        </w:rPr>
        <w:t>All of</w:t>
      </w:r>
      <w:proofErr w:type="gramEnd"/>
      <w:r w:rsidRPr="00DC0E3B">
        <w:rPr>
          <w:rFonts w:ascii="Arial" w:hAnsi="Arial" w:cs="Arial"/>
        </w:rPr>
        <w:t xml:space="preserve"> these approaches will result in a spreadsheet with molar concentration (per mg tissue, or per 100k cells, or per ml fluid) that can be used in further data analysis. This data will be suitable for publication and can uploaded to data repositories like </w:t>
      </w:r>
      <w:hyperlink r:id="rId5" w:history="1">
        <w:proofErr w:type="spellStart"/>
        <w:r w:rsidRPr="00843003">
          <w:rPr>
            <w:rStyle w:val="Hyperlink"/>
            <w:rFonts w:ascii="Arial" w:hAnsi="Arial" w:cs="Arial"/>
          </w:rPr>
          <w:t>Metabolights</w:t>
        </w:r>
        <w:proofErr w:type="spellEnd"/>
      </w:hyperlink>
      <w:r w:rsidRPr="00DC0E3B">
        <w:rPr>
          <w:rFonts w:ascii="Arial" w:hAnsi="Arial" w:cs="Arial"/>
        </w:rPr>
        <w:t xml:space="preserve">   or </w:t>
      </w:r>
      <w:hyperlink r:id="rId6" w:history="1">
        <w:r w:rsidRPr="007F68D9">
          <w:rPr>
            <w:rStyle w:val="Hyperlink"/>
            <w:rFonts w:ascii="Arial" w:hAnsi="Arial" w:cs="Arial"/>
          </w:rPr>
          <w:t>Metabolomics Workbench</w:t>
        </w:r>
      </w:hyperlink>
      <w:r w:rsidRPr="00DC0E3B">
        <w:rPr>
          <w:rFonts w:ascii="Arial" w:hAnsi="Arial" w:cs="Arial"/>
        </w:rPr>
        <w:t xml:space="preserve">. We can help with further data analysis and interpretation. This will be very dependent on the underlying question on what the </w:t>
      </w:r>
      <w:r w:rsidR="007F68D9" w:rsidRPr="00DC0E3B">
        <w:rPr>
          <w:rFonts w:ascii="Arial" w:hAnsi="Arial" w:cs="Arial"/>
        </w:rPr>
        <w:t>timeline</w:t>
      </w:r>
      <w:r w:rsidRPr="00DC0E3B">
        <w:rPr>
          <w:rFonts w:ascii="Arial" w:hAnsi="Arial" w:cs="Arial"/>
        </w:rPr>
        <w:t xml:space="preserve"> is for this work and dependent on the information provided with the samples.  </w:t>
      </w:r>
    </w:p>
    <w:p w14:paraId="0D5128BD" w14:textId="7B66FA62" w:rsidR="00DC0E3B" w:rsidRPr="00DC0E3B" w:rsidRDefault="007F68D9" w:rsidP="00DC0E3B">
      <w:pPr>
        <w:rPr>
          <w:rFonts w:ascii="Arial" w:hAnsi="Arial" w:cs="Arial"/>
        </w:rPr>
      </w:pPr>
      <w:r w:rsidRPr="00DC0E3B">
        <w:rPr>
          <w:rFonts w:ascii="Arial" w:hAnsi="Arial" w:cs="Arial"/>
        </w:rPr>
        <w:t>Untargeted</w:t>
      </w:r>
      <w:r w:rsidR="00DC0E3B" w:rsidRPr="00DC0E3B">
        <w:rPr>
          <w:rFonts w:ascii="Arial" w:hAnsi="Arial" w:cs="Arial"/>
        </w:rPr>
        <w:t xml:space="preserve"> data processing. It is possible to use the raw data for untargeted data processing. This is using software for peak picking followed by a data driven approach to find differentiating signals. It is expected that further work will be done to fully identify the lipids of interest.</w:t>
      </w:r>
    </w:p>
    <w:p w14:paraId="7D9488AA" w14:textId="77777777" w:rsidR="00DC0E3B" w:rsidRPr="00DC0E3B" w:rsidRDefault="00DC0E3B" w:rsidP="00DC0E3B">
      <w:pPr>
        <w:rPr>
          <w:rFonts w:ascii="Arial" w:hAnsi="Arial" w:cs="Arial"/>
        </w:rPr>
      </w:pPr>
    </w:p>
    <w:p w14:paraId="464BCFD4" w14:textId="7A37A438" w:rsidR="00DC0E3B" w:rsidRPr="00DC0E3B" w:rsidRDefault="00DC0E3B" w:rsidP="00DC0E3B">
      <w:pPr>
        <w:rPr>
          <w:rFonts w:ascii="Arial" w:hAnsi="Arial" w:cs="Arial"/>
          <w:b/>
          <w:bCs/>
          <w:u w:val="single"/>
        </w:rPr>
      </w:pPr>
      <w:r w:rsidRPr="00DC0E3B">
        <w:rPr>
          <w:rFonts w:ascii="Arial" w:hAnsi="Arial" w:cs="Arial"/>
          <w:b/>
          <w:bCs/>
          <w:u w:val="single"/>
        </w:rPr>
        <w:t>Metabolomi</w:t>
      </w:r>
      <w:r>
        <w:rPr>
          <w:rFonts w:ascii="Arial" w:hAnsi="Arial" w:cs="Arial"/>
          <w:b/>
          <w:bCs/>
          <w:u w:val="single"/>
        </w:rPr>
        <w:t>c</w:t>
      </w:r>
      <w:r w:rsidRPr="00DC0E3B">
        <w:rPr>
          <w:rFonts w:ascii="Arial" w:hAnsi="Arial" w:cs="Arial"/>
          <w:b/>
          <w:bCs/>
          <w:u w:val="single"/>
        </w:rPr>
        <w:t xml:space="preserve">s and other small molecule analysis. </w:t>
      </w:r>
    </w:p>
    <w:p w14:paraId="6570CB69" w14:textId="685D7609" w:rsidR="00DC0E3B" w:rsidRPr="00DC0E3B" w:rsidRDefault="00DC0E3B" w:rsidP="00DC0E3B">
      <w:pPr>
        <w:rPr>
          <w:rFonts w:ascii="Arial" w:hAnsi="Arial" w:cs="Arial"/>
        </w:rPr>
      </w:pPr>
      <w:r w:rsidRPr="00DC0E3B">
        <w:rPr>
          <w:rFonts w:ascii="Arial" w:hAnsi="Arial" w:cs="Arial"/>
        </w:rPr>
        <w:t xml:space="preserve">For metabolomics we will set-up two different methods. The first will be based on HILIC (Hydrophilic interaction chromatography) for very polar metabolites like sugar phosphates and a </w:t>
      </w:r>
      <w:r w:rsidR="007F68D9" w:rsidRPr="00DC0E3B">
        <w:rPr>
          <w:rFonts w:ascii="Arial" w:hAnsi="Arial" w:cs="Arial"/>
        </w:rPr>
        <w:t xml:space="preserve">reversed </w:t>
      </w:r>
      <w:proofErr w:type="gramStart"/>
      <w:r w:rsidR="007F68D9" w:rsidRPr="00DC0E3B">
        <w:rPr>
          <w:rFonts w:ascii="Arial" w:hAnsi="Arial" w:cs="Arial"/>
        </w:rPr>
        <w:t>phase</w:t>
      </w:r>
      <w:r w:rsidRPr="00DC0E3B">
        <w:rPr>
          <w:rFonts w:ascii="Arial" w:hAnsi="Arial" w:cs="Arial"/>
        </w:rPr>
        <w:t xml:space="preserve"> based</w:t>
      </w:r>
      <w:proofErr w:type="gramEnd"/>
      <w:r w:rsidRPr="00DC0E3B">
        <w:rPr>
          <w:rFonts w:ascii="Arial" w:hAnsi="Arial" w:cs="Arial"/>
        </w:rPr>
        <w:t xml:space="preserve"> approach to analyse organic acid, bile acids and carnitines. Further developments will be implemented based on the directions and interests of collaborators. </w:t>
      </w:r>
    </w:p>
    <w:p w14:paraId="33385B5B" w14:textId="1E8FEA56" w:rsidR="00DC0E3B" w:rsidRPr="00DC0E3B" w:rsidRDefault="00DC0E3B" w:rsidP="00DC0E3B">
      <w:pPr>
        <w:rPr>
          <w:rFonts w:ascii="Arial" w:hAnsi="Arial" w:cs="Arial"/>
        </w:rPr>
      </w:pPr>
      <w:r w:rsidRPr="00DC0E3B">
        <w:rPr>
          <w:rFonts w:ascii="Arial" w:hAnsi="Arial" w:cs="Arial"/>
        </w:rPr>
        <w:t>The data processing will be based on quantitation of known metabolites using standards and untargeted analysis will be done using fragmentation (MS2) with post hoc identification against standards.</w:t>
      </w:r>
    </w:p>
    <w:p w14:paraId="14156E3B" w14:textId="4A0E4B84" w:rsidR="00DC0E3B" w:rsidRPr="00DC0E3B" w:rsidRDefault="00DC0E3B" w:rsidP="00DC0E3B">
      <w:pPr>
        <w:rPr>
          <w:rFonts w:ascii="Arial" w:hAnsi="Arial" w:cs="Arial"/>
        </w:rPr>
      </w:pPr>
      <w:r w:rsidRPr="00DC0E3B">
        <w:rPr>
          <w:rFonts w:ascii="Arial" w:hAnsi="Arial" w:cs="Arial"/>
        </w:rPr>
        <w:t xml:space="preserve">It is possible to do one class or one compound specific analysis (such as bile acids, carnitines or metformin). The development of new methods for specific metabolites will be possible as well, but timelines will be dependent on the type of molecule and expected concentration.  </w:t>
      </w:r>
    </w:p>
    <w:p w14:paraId="15327B71" w14:textId="4B7C276A" w:rsidR="00DC0E3B" w:rsidRPr="00DC0E3B" w:rsidRDefault="00DC0E3B" w:rsidP="00DC0E3B">
      <w:pPr>
        <w:rPr>
          <w:rFonts w:ascii="Arial" w:hAnsi="Arial" w:cs="Arial"/>
        </w:rPr>
      </w:pPr>
      <w:r w:rsidRPr="00DC0E3B">
        <w:rPr>
          <w:rFonts w:ascii="Arial" w:hAnsi="Arial" w:cs="Arial"/>
          <w:u w:val="single"/>
        </w:rPr>
        <w:t xml:space="preserve">Full metabolomics:  </w:t>
      </w:r>
      <w:r w:rsidRPr="00DC0E3B">
        <w:rPr>
          <w:rFonts w:ascii="Arial" w:hAnsi="Arial" w:cs="Arial"/>
        </w:rPr>
        <w:t xml:space="preserve">Comprehensive metabolic profiling covering all </w:t>
      </w:r>
      <w:r w:rsidR="00310209" w:rsidRPr="00DC0E3B">
        <w:rPr>
          <w:rFonts w:ascii="Arial" w:hAnsi="Arial" w:cs="Arial"/>
        </w:rPr>
        <w:t>non-lipid</w:t>
      </w:r>
      <w:r w:rsidRPr="00DC0E3B">
        <w:rPr>
          <w:rFonts w:ascii="Arial" w:hAnsi="Arial" w:cs="Arial"/>
        </w:rPr>
        <w:t xml:space="preserve"> classes, where sample will be analysed using two methods to maximise comprehensiveness. The work will provide quantitation on ca 120 metabolites (but list will build up further). This can be extended with untargeted data process for all metabolic features.  We expect a turnaround time of at 2 to 3 months based on an experiment with 1 to 4 multiples of 80 samples. This will cost £32.50/£50/£75 per sample (for IMS MRL &amp; BRC NOME/ CIMR &amp; </w:t>
      </w:r>
      <w:proofErr w:type="spellStart"/>
      <w:r w:rsidRPr="00DC0E3B">
        <w:rPr>
          <w:rFonts w:ascii="Arial" w:hAnsi="Arial" w:cs="Arial"/>
        </w:rPr>
        <w:t>MedSchl</w:t>
      </w:r>
      <w:proofErr w:type="spellEnd"/>
      <w:r w:rsidRPr="00DC0E3B">
        <w:rPr>
          <w:rFonts w:ascii="Arial" w:hAnsi="Arial" w:cs="Arial"/>
        </w:rPr>
        <w:t xml:space="preserve"> / Academic Outside).</w:t>
      </w:r>
    </w:p>
    <w:p w14:paraId="4CB665C2" w14:textId="648627E3" w:rsidR="00DC0E3B" w:rsidRPr="00DC0E3B" w:rsidRDefault="00DC0E3B" w:rsidP="00DC0E3B">
      <w:pPr>
        <w:rPr>
          <w:rFonts w:ascii="Arial" w:hAnsi="Arial" w:cs="Arial"/>
        </w:rPr>
      </w:pPr>
      <w:r w:rsidRPr="00DC0E3B">
        <w:rPr>
          <w:rFonts w:ascii="Arial" w:hAnsi="Arial" w:cs="Arial"/>
          <w:u w:val="single"/>
        </w:rPr>
        <w:lastRenderedPageBreak/>
        <w:t xml:space="preserve">Focussed metabolomics: </w:t>
      </w:r>
      <w:r w:rsidRPr="00DC0E3B">
        <w:rPr>
          <w:rFonts w:ascii="Arial" w:hAnsi="Arial" w:cs="Arial"/>
        </w:rPr>
        <w:t xml:space="preserve"> This will focus on using one method and cover known metabolites, the coverage will be discussed with the collaborator.  For this shortlist analysis we expect a turnaround time of at 4 to 6 weeks based on an experiment with 1 to 4 multiples of 80 samples. This will cost ££20/£30/£45 per sample (for IMS MRL &amp; BRC NOME/ CIMR &amp; </w:t>
      </w:r>
      <w:proofErr w:type="spellStart"/>
      <w:r w:rsidRPr="00DC0E3B">
        <w:rPr>
          <w:rFonts w:ascii="Arial" w:hAnsi="Arial" w:cs="Arial"/>
        </w:rPr>
        <w:t>MedSchl</w:t>
      </w:r>
      <w:proofErr w:type="spellEnd"/>
      <w:r w:rsidRPr="00DC0E3B">
        <w:rPr>
          <w:rFonts w:ascii="Arial" w:hAnsi="Arial" w:cs="Arial"/>
        </w:rPr>
        <w:t xml:space="preserve"> / Academic Outside).</w:t>
      </w:r>
    </w:p>
    <w:p w14:paraId="0C6A96CD" w14:textId="09B50988" w:rsidR="00DC0E3B" w:rsidRPr="00DC0E3B" w:rsidRDefault="00DC0E3B" w:rsidP="00DC0E3B">
      <w:pPr>
        <w:rPr>
          <w:rFonts w:ascii="Arial" w:hAnsi="Arial" w:cs="Arial"/>
        </w:rPr>
      </w:pPr>
      <w:r w:rsidRPr="00DC0E3B">
        <w:rPr>
          <w:rFonts w:ascii="Arial" w:hAnsi="Arial" w:cs="Arial"/>
          <w:u w:val="single"/>
        </w:rPr>
        <w:t>Metabolite &amp; Metabolite class analysis:</w:t>
      </w:r>
      <w:r w:rsidRPr="00DC0E3B">
        <w:rPr>
          <w:rFonts w:ascii="Arial" w:hAnsi="Arial" w:cs="Arial"/>
        </w:rPr>
        <w:t xml:space="preserve"> The analysis of one specific class of metabolites only or one specific metabolite.  Expected turnaround time of at 4 to 6 weeks based on an experiment with 1 to 4 multiples of 80 samples. will cost £17.50/£23/£35 per sample (for IMS MRL &amp; BRC NOME/ CIMR &amp; </w:t>
      </w:r>
      <w:proofErr w:type="spellStart"/>
      <w:r w:rsidRPr="00DC0E3B">
        <w:rPr>
          <w:rFonts w:ascii="Arial" w:hAnsi="Arial" w:cs="Arial"/>
        </w:rPr>
        <w:t>MedSchl</w:t>
      </w:r>
      <w:proofErr w:type="spellEnd"/>
      <w:r w:rsidRPr="00DC0E3B">
        <w:rPr>
          <w:rFonts w:ascii="Arial" w:hAnsi="Arial" w:cs="Arial"/>
        </w:rPr>
        <w:t xml:space="preserve"> / Academic Outside).</w:t>
      </w:r>
    </w:p>
    <w:p w14:paraId="7027E959" w14:textId="292D494F" w:rsidR="00DC0E3B" w:rsidRPr="00DC0E3B" w:rsidRDefault="00DC0E3B" w:rsidP="00DC0E3B">
      <w:pPr>
        <w:rPr>
          <w:rFonts w:ascii="Arial" w:hAnsi="Arial" w:cs="Arial"/>
        </w:rPr>
      </w:pPr>
      <w:proofErr w:type="gramStart"/>
      <w:r w:rsidRPr="00DC0E3B">
        <w:rPr>
          <w:rFonts w:ascii="Arial" w:hAnsi="Arial" w:cs="Arial"/>
        </w:rPr>
        <w:t>All of</w:t>
      </w:r>
      <w:proofErr w:type="gramEnd"/>
      <w:r w:rsidRPr="00DC0E3B">
        <w:rPr>
          <w:rFonts w:ascii="Arial" w:hAnsi="Arial" w:cs="Arial"/>
        </w:rPr>
        <w:t xml:space="preserve"> these approaches will result in a spreadsheet with molar concentration (per mg tissue, or per 100k cells, or per ml fluid) that can be used in further data analysis. This data will be suitable for publication and can uploaded to data repositories like </w:t>
      </w:r>
      <w:hyperlink r:id="rId7" w:history="1">
        <w:proofErr w:type="spellStart"/>
        <w:r w:rsidRPr="007F68D9">
          <w:rPr>
            <w:rStyle w:val="Hyperlink"/>
            <w:rFonts w:ascii="Arial" w:hAnsi="Arial" w:cs="Arial"/>
          </w:rPr>
          <w:t>Metabolights</w:t>
        </w:r>
        <w:proofErr w:type="spellEnd"/>
      </w:hyperlink>
      <w:r w:rsidRPr="00DC0E3B">
        <w:rPr>
          <w:rFonts w:ascii="Arial" w:hAnsi="Arial" w:cs="Arial"/>
        </w:rPr>
        <w:t xml:space="preserve">  or </w:t>
      </w:r>
      <w:hyperlink r:id="rId8" w:history="1">
        <w:r w:rsidRPr="007F68D9">
          <w:rPr>
            <w:rStyle w:val="Hyperlink"/>
            <w:rFonts w:ascii="Arial" w:hAnsi="Arial" w:cs="Arial"/>
          </w:rPr>
          <w:t>Metabolomics Workbench</w:t>
        </w:r>
      </w:hyperlink>
      <w:r w:rsidRPr="00DC0E3B">
        <w:rPr>
          <w:rFonts w:ascii="Arial" w:hAnsi="Arial" w:cs="Arial"/>
        </w:rPr>
        <w:t xml:space="preserve">. We can help with further data analysis and interpretation. This will be very dependent on the underlying question on what the timeline is for this work and dependent on the information provided with the samples.  </w:t>
      </w:r>
    </w:p>
    <w:p w14:paraId="462FE1FC" w14:textId="77777777" w:rsidR="00DC0E3B" w:rsidRPr="00DC0E3B" w:rsidRDefault="00DC0E3B" w:rsidP="00DC0E3B">
      <w:pPr>
        <w:rPr>
          <w:rFonts w:ascii="Arial" w:hAnsi="Arial" w:cs="Arial"/>
        </w:rPr>
      </w:pPr>
      <w:proofErr w:type="spellStart"/>
      <w:r w:rsidRPr="00DC0E3B">
        <w:rPr>
          <w:rFonts w:ascii="Arial" w:hAnsi="Arial" w:cs="Arial"/>
        </w:rPr>
        <w:t>Untartgeted</w:t>
      </w:r>
      <w:proofErr w:type="spellEnd"/>
      <w:r w:rsidRPr="00DC0E3B">
        <w:rPr>
          <w:rFonts w:ascii="Arial" w:hAnsi="Arial" w:cs="Arial"/>
        </w:rPr>
        <w:t xml:space="preserve"> data processing. It is possible to use the raw data for untargeted data processing. This is using software for peak picking followed by a data driven approach to find differentiating signals. It is expected that further work will be done to fully identify the metabolites of interest.</w:t>
      </w:r>
    </w:p>
    <w:p w14:paraId="35FD54B1" w14:textId="77777777" w:rsidR="00DC0E3B" w:rsidRPr="00DC0E3B" w:rsidRDefault="00DC0E3B" w:rsidP="00DC0E3B">
      <w:pPr>
        <w:rPr>
          <w:rFonts w:ascii="Arial" w:hAnsi="Arial" w:cs="Arial"/>
          <w:u w:val="single"/>
        </w:rPr>
      </w:pPr>
      <w:r w:rsidRPr="00DC0E3B">
        <w:rPr>
          <w:rFonts w:ascii="Arial" w:hAnsi="Arial" w:cs="Arial"/>
          <w:u w:val="single"/>
        </w:rPr>
        <w:t>Stable isotope analysis (isotope ratio and tracer analysis/</w:t>
      </w:r>
      <w:proofErr w:type="spellStart"/>
      <w:r w:rsidRPr="00DC0E3B">
        <w:rPr>
          <w:rFonts w:ascii="Arial" w:hAnsi="Arial" w:cs="Arial"/>
          <w:u w:val="single"/>
        </w:rPr>
        <w:t>fluxomics</w:t>
      </w:r>
      <w:proofErr w:type="spellEnd"/>
      <w:r w:rsidRPr="00DC0E3B">
        <w:rPr>
          <w:rFonts w:ascii="Arial" w:hAnsi="Arial" w:cs="Arial"/>
          <w:u w:val="single"/>
        </w:rPr>
        <w:t>).</w:t>
      </w:r>
    </w:p>
    <w:p w14:paraId="52A6E377" w14:textId="77777777" w:rsidR="00DC0E3B" w:rsidRPr="00DC0E3B" w:rsidRDefault="00DC0E3B" w:rsidP="00DC0E3B">
      <w:pPr>
        <w:rPr>
          <w:rFonts w:ascii="Arial" w:hAnsi="Arial" w:cs="Arial"/>
        </w:rPr>
      </w:pPr>
      <w:r w:rsidRPr="00DC0E3B">
        <w:rPr>
          <w:rFonts w:ascii="Arial" w:hAnsi="Arial" w:cs="Arial"/>
        </w:rPr>
        <w:t xml:space="preserve">All methods described above can be adjusted to include specific </w:t>
      </w:r>
      <w:proofErr w:type="spellStart"/>
      <w:r w:rsidRPr="00DC0E3B">
        <w:rPr>
          <w:rFonts w:ascii="Arial" w:hAnsi="Arial" w:cs="Arial"/>
        </w:rPr>
        <w:t>isotopologues</w:t>
      </w:r>
      <w:proofErr w:type="spellEnd"/>
      <w:r w:rsidRPr="00DC0E3B">
        <w:rPr>
          <w:rFonts w:ascii="Arial" w:hAnsi="Arial" w:cs="Arial"/>
        </w:rPr>
        <w:t xml:space="preserve"> (metabolites labelled with known (and sufficient) </w:t>
      </w:r>
      <w:proofErr w:type="gramStart"/>
      <w:r w:rsidRPr="00DC0E3B">
        <w:rPr>
          <w:rFonts w:ascii="Arial" w:hAnsi="Arial" w:cs="Arial"/>
        </w:rPr>
        <w:t>amount</w:t>
      </w:r>
      <w:proofErr w:type="gramEnd"/>
      <w:r w:rsidRPr="00DC0E3B">
        <w:rPr>
          <w:rFonts w:ascii="Arial" w:hAnsi="Arial" w:cs="Arial"/>
        </w:rPr>
        <w:t xml:space="preserve"> of stable isotopes like </w:t>
      </w:r>
      <w:r w:rsidRPr="00DC0E3B">
        <w:rPr>
          <w:rFonts w:ascii="Arial" w:hAnsi="Arial" w:cs="Arial"/>
          <w:vertAlign w:val="superscript"/>
        </w:rPr>
        <w:t>13</w:t>
      </w:r>
      <w:r w:rsidRPr="00DC0E3B">
        <w:rPr>
          <w:rFonts w:ascii="Arial" w:hAnsi="Arial" w:cs="Arial"/>
        </w:rPr>
        <w:t xml:space="preserve">C, </w:t>
      </w:r>
      <w:r w:rsidRPr="00DC0E3B">
        <w:rPr>
          <w:rFonts w:ascii="Arial" w:hAnsi="Arial" w:cs="Arial"/>
          <w:vertAlign w:val="superscript"/>
        </w:rPr>
        <w:t>18</w:t>
      </w:r>
      <w:r w:rsidRPr="00DC0E3B">
        <w:rPr>
          <w:rFonts w:ascii="Arial" w:hAnsi="Arial" w:cs="Arial"/>
        </w:rPr>
        <w:t xml:space="preserve">O, </w:t>
      </w:r>
      <w:r w:rsidRPr="00DC0E3B">
        <w:rPr>
          <w:rFonts w:ascii="Arial" w:hAnsi="Arial" w:cs="Arial"/>
          <w:vertAlign w:val="superscript"/>
        </w:rPr>
        <w:t>15</w:t>
      </w:r>
      <w:r w:rsidRPr="00DC0E3B">
        <w:rPr>
          <w:rFonts w:ascii="Arial" w:hAnsi="Arial" w:cs="Arial"/>
        </w:rPr>
        <w:t xml:space="preserve">N or deuterium. The sample prep and analysis </w:t>
      </w:r>
      <w:proofErr w:type="gramStart"/>
      <w:r w:rsidRPr="00DC0E3B">
        <w:rPr>
          <w:rFonts w:ascii="Arial" w:hAnsi="Arial" w:cs="Arial"/>
        </w:rPr>
        <w:t>is</w:t>
      </w:r>
      <w:proofErr w:type="gramEnd"/>
      <w:r w:rsidRPr="00DC0E3B">
        <w:rPr>
          <w:rFonts w:ascii="Arial" w:hAnsi="Arial" w:cs="Arial"/>
        </w:rPr>
        <w:t xml:space="preserve"> the same but we will require more time for the data analysis. Costs are therefore dependent on the type of labelling and level of incorporation. Please contact </w:t>
      </w:r>
      <w:proofErr w:type="spellStart"/>
      <w:r w:rsidRPr="00DC0E3B">
        <w:rPr>
          <w:rFonts w:ascii="Arial" w:hAnsi="Arial" w:cs="Arial"/>
        </w:rPr>
        <w:t>cMaLL</w:t>
      </w:r>
      <w:proofErr w:type="spellEnd"/>
      <w:r w:rsidRPr="00DC0E3B">
        <w:rPr>
          <w:rFonts w:ascii="Arial" w:hAnsi="Arial" w:cs="Arial"/>
        </w:rPr>
        <w:t xml:space="preserve"> for the expected costs.</w:t>
      </w:r>
    </w:p>
    <w:p w14:paraId="67712BE9" w14:textId="77777777" w:rsidR="00DC0E3B" w:rsidRPr="00DC0E3B" w:rsidRDefault="00DC0E3B" w:rsidP="00DC0E3B">
      <w:pPr>
        <w:rPr>
          <w:rFonts w:ascii="Arial" w:hAnsi="Arial" w:cs="Arial"/>
        </w:rPr>
      </w:pPr>
      <w:r w:rsidRPr="00DC0E3B">
        <w:rPr>
          <w:rFonts w:ascii="Arial" w:hAnsi="Arial" w:cs="Arial"/>
        </w:rPr>
        <w:t xml:space="preserve">It is also possible to do isotope ratio measurements of specific metabolites or lipids, but this will require bespoke methods. </w:t>
      </w:r>
    </w:p>
    <w:p w14:paraId="7BAE881F" w14:textId="77777777" w:rsidR="00DC0E3B" w:rsidRPr="00DC0E3B" w:rsidRDefault="00DC0E3B" w:rsidP="00DC0E3B">
      <w:pPr>
        <w:rPr>
          <w:rFonts w:ascii="Arial" w:hAnsi="Arial" w:cs="Arial"/>
          <w:u w:val="single"/>
        </w:rPr>
      </w:pPr>
      <w:r w:rsidRPr="00DC0E3B">
        <w:rPr>
          <w:rFonts w:ascii="Arial" w:hAnsi="Arial" w:cs="Arial"/>
          <w:u w:val="single"/>
        </w:rPr>
        <w:t>Training</w:t>
      </w:r>
    </w:p>
    <w:p w14:paraId="71A8FE7A" w14:textId="3D0EA625" w:rsidR="00DC0E3B" w:rsidRPr="00DC0E3B" w:rsidRDefault="00DC0E3B" w:rsidP="00DC0E3B">
      <w:pPr>
        <w:pStyle w:val="NoSpacing"/>
        <w:rPr>
          <w:rFonts w:ascii="Arial" w:hAnsi="Arial" w:cs="Arial"/>
        </w:rPr>
      </w:pPr>
      <w:proofErr w:type="spellStart"/>
      <w:r w:rsidRPr="00DC0E3B">
        <w:rPr>
          <w:rFonts w:ascii="Arial" w:hAnsi="Arial" w:cs="Arial"/>
        </w:rPr>
        <w:t>cMaLL</w:t>
      </w:r>
      <w:proofErr w:type="spellEnd"/>
      <w:r w:rsidRPr="00DC0E3B">
        <w:rPr>
          <w:rFonts w:ascii="Arial" w:hAnsi="Arial" w:cs="Arial"/>
        </w:rPr>
        <w:t xml:space="preserve"> will provide bespoke training for ECRs and students, where full training in the methodology will be provided for the specific methods of interest based on samples relevant to the project. At the end of the training, you will have publication ready data. The full cost of the training is £1000 based on sample set of 80 samples for team members in of the IMS MRL or BRC NOME themes. £1500 for team members in of CIMR or the Medical School and £2000 for academic scientists from outside. We can also provide training for non-academic and commercial partners and the costs for this are on request.</w:t>
      </w:r>
    </w:p>
    <w:p w14:paraId="7B3779D7" w14:textId="77777777" w:rsidR="00DC0E3B" w:rsidRPr="00DC0E3B" w:rsidRDefault="00DC0E3B" w:rsidP="00DC0E3B">
      <w:pPr>
        <w:rPr>
          <w:rFonts w:ascii="Arial" w:hAnsi="Arial" w:cs="Arial"/>
        </w:rPr>
      </w:pPr>
      <w:r w:rsidRPr="00DC0E3B">
        <w:rPr>
          <w:rFonts w:ascii="Arial" w:hAnsi="Arial" w:cs="Arial"/>
        </w:rPr>
        <w:lastRenderedPageBreak/>
        <w:t xml:space="preserve">A full training will enable the ECR to prepare their own samples and process their own data. This will reduce the turnaround time for analysis and reduce the per sample costs </w:t>
      </w:r>
    </w:p>
    <w:p w14:paraId="1A4A201F" w14:textId="77777777" w:rsidR="00DC0E3B" w:rsidRPr="00DC0E3B" w:rsidRDefault="00DC0E3B" w:rsidP="00DC0E3B">
      <w:pPr>
        <w:rPr>
          <w:rFonts w:ascii="Arial" w:hAnsi="Arial" w:cs="Arial"/>
        </w:rPr>
      </w:pPr>
      <w:r w:rsidRPr="00DC0E3B">
        <w:rPr>
          <w:rFonts w:ascii="Arial" w:hAnsi="Arial" w:cs="Arial"/>
        </w:rPr>
        <w:t>List of metabolites that we will aim to quantify in an initial method and build out further either in collaboration with other teams or from our own observation.</w:t>
      </w:r>
    </w:p>
    <w:p w14:paraId="28BF1836" w14:textId="7608AF15" w:rsidR="00DC0E3B" w:rsidRPr="00DC0E3B" w:rsidRDefault="00DC0E3B" w:rsidP="00DC0E3B">
      <w:pPr>
        <w:rPr>
          <w:rFonts w:ascii="Arial" w:hAnsi="Arial" w:cs="Arial"/>
        </w:rPr>
      </w:pPr>
    </w:p>
    <w:p w14:paraId="46108604" w14:textId="77777777" w:rsidR="00DC0E3B" w:rsidRPr="00DC0E3B" w:rsidRDefault="00DC0E3B" w:rsidP="00DC0E3B">
      <w:pPr>
        <w:rPr>
          <w:rFonts w:ascii="Arial" w:hAnsi="Arial" w:cs="Arial"/>
        </w:rPr>
        <w:sectPr w:rsidR="00DC0E3B" w:rsidRPr="00DC0E3B" w:rsidSect="00DC0E3B">
          <w:pgSz w:w="11906" w:h="16838"/>
          <w:pgMar w:top="1440" w:right="1440" w:bottom="1440" w:left="1440" w:header="708" w:footer="708" w:gutter="0"/>
          <w:cols w:space="708"/>
          <w:docGrid w:linePitch="360"/>
        </w:sectPr>
      </w:pPr>
    </w:p>
    <w:p w14:paraId="02F21C5A" w14:textId="77777777" w:rsidR="00DC0E3B" w:rsidRPr="00DC0E3B" w:rsidRDefault="00DC0E3B" w:rsidP="00DC0E3B">
      <w:pPr>
        <w:pStyle w:val="NoSpacing"/>
        <w:rPr>
          <w:rFonts w:ascii="Arial" w:hAnsi="Arial" w:cs="Arial"/>
          <w:b/>
          <w:bCs/>
        </w:rPr>
      </w:pPr>
      <w:r w:rsidRPr="00DC0E3B">
        <w:rPr>
          <w:rFonts w:ascii="Arial" w:hAnsi="Arial" w:cs="Arial"/>
          <w:b/>
          <w:bCs/>
        </w:rPr>
        <w:t>Nucleosides, nucleotides, and analogues </w:t>
      </w:r>
    </w:p>
    <w:p w14:paraId="1D365475" w14:textId="77777777" w:rsidR="00DC0E3B" w:rsidRPr="00DC0E3B" w:rsidRDefault="00DC0E3B" w:rsidP="00DC0E3B">
      <w:pPr>
        <w:pStyle w:val="NoSpacing"/>
        <w:rPr>
          <w:rFonts w:ascii="Arial" w:hAnsi="Arial" w:cs="Arial"/>
        </w:rPr>
      </w:pPr>
      <w:r w:rsidRPr="00DC0E3B">
        <w:rPr>
          <w:rFonts w:ascii="Arial" w:hAnsi="Arial" w:cs="Arial"/>
        </w:rPr>
        <w:t>1-methyladenosine,</w:t>
      </w:r>
    </w:p>
    <w:p w14:paraId="4852C2FB" w14:textId="77777777" w:rsidR="00DC0E3B" w:rsidRPr="00DC0E3B" w:rsidRDefault="00DC0E3B" w:rsidP="00DC0E3B">
      <w:pPr>
        <w:pStyle w:val="NoSpacing"/>
        <w:rPr>
          <w:rFonts w:ascii="Arial" w:hAnsi="Arial" w:cs="Arial"/>
        </w:rPr>
      </w:pPr>
      <w:r w:rsidRPr="00DC0E3B">
        <w:rPr>
          <w:rFonts w:ascii="Arial" w:hAnsi="Arial" w:cs="Arial"/>
        </w:rPr>
        <w:t>Adenosine</w:t>
      </w:r>
    </w:p>
    <w:p w14:paraId="2A0EE3B0" w14:textId="77777777" w:rsidR="00DC0E3B" w:rsidRPr="00DC0E3B" w:rsidRDefault="00DC0E3B" w:rsidP="00DC0E3B">
      <w:pPr>
        <w:pStyle w:val="NoSpacing"/>
        <w:rPr>
          <w:rFonts w:ascii="Arial" w:hAnsi="Arial" w:cs="Arial"/>
        </w:rPr>
      </w:pPr>
      <w:r w:rsidRPr="00DC0E3B">
        <w:rPr>
          <w:rFonts w:ascii="Arial" w:hAnsi="Arial" w:cs="Arial"/>
        </w:rPr>
        <w:t>Uridine</w:t>
      </w:r>
    </w:p>
    <w:p w14:paraId="18419BE0" w14:textId="77777777" w:rsidR="00DC0E3B" w:rsidRPr="00DC0E3B" w:rsidRDefault="00DC0E3B" w:rsidP="00DC0E3B">
      <w:pPr>
        <w:pStyle w:val="NoSpacing"/>
        <w:rPr>
          <w:rFonts w:ascii="Arial" w:hAnsi="Arial" w:cs="Arial"/>
        </w:rPr>
      </w:pPr>
      <w:proofErr w:type="spellStart"/>
      <w:r w:rsidRPr="00DC0E3B">
        <w:rPr>
          <w:rFonts w:ascii="Arial" w:hAnsi="Arial" w:cs="Arial"/>
        </w:rPr>
        <w:t>Xanthosine</w:t>
      </w:r>
      <w:proofErr w:type="spellEnd"/>
    </w:p>
    <w:p w14:paraId="2805980C" w14:textId="77777777" w:rsidR="00DC0E3B" w:rsidRPr="00DC0E3B" w:rsidRDefault="00DC0E3B" w:rsidP="00DC0E3B">
      <w:pPr>
        <w:pStyle w:val="NoSpacing"/>
        <w:rPr>
          <w:rFonts w:ascii="Arial" w:hAnsi="Arial" w:cs="Arial"/>
        </w:rPr>
      </w:pPr>
      <w:r w:rsidRPr="00DC0E3B">
        <w:rPr>
          <w:rFonts w:ascii="Arial" w:hAnsi="Arial" w:cs="Arial"/>
        </w:rPr>
        <w:t>S-adenosyl-L-homocysteine</w:t>
      </w:r>
    </w:p>
    <w:p w14:paraId="79A6DC9F" w14:textId="77777777" w:rsidR="00DC0E3B" w:rsidRPr="00DC0E3B" w:rsidRDefault="00DC0E3B" w:rsidP="00DC0E3B">
      <w:pPr>
        <w:pStyle w:val="NoSpacing"/>
        <w:rPr>
          <w:rFonts w:ascii="Arial" w:hAnsi="Arial" w:cs="Arial"/>
        </w:rPr>
      </w:pPr>
      <w:r w:rsidRPr="00DC0E3B">
        <w:rPr>
          <w:rFonts w:ascii="Arial" w:hAnsi="Arial" w:cs="Arial"/>
        </w:rPr>
        <w:t>Organic acids and derivatives</w:t>
      </w:r>
    </w:p>
    <w:p w14:paraId="116ABEEB" w14:textId="77777777" w:rsidR="00DC0E3B" w:rsidRPr="00DC0E3B" w:rsidRDefault="00DC0E3B" w:rsidP="00DC0E3B">
      <w:pPr>
        <w:pStyle w:val="NoSpacing"/>
        <w:rPr>
          <w:rFonts w:ascii="Arial" w:hAnsi="Arial" w:cs="Arial"/>
        </w:rPr>
      </w:pPr>
      <w:r w:rsidRPr="00DC0E3B">
        <w:rPr>
          <w:rFonts w:ascii="Arial" w:hAnsi="Arial" w:cs="Arial"/>
        </w:rPr>
        <w:t>2-aminoadipic_acid</w:t>
      </w:r>
    </w:p>
    <w:p w14:paraId="472AFA4A" w14:textId="77777777" w:rsidR="00DC0E3B" w:rsidRPr="00DC0E3B" w:rsidRDefault="00DC0E3B" w:rsidP="00DC0E3B">
      <w:pPr>
        <w:pStyle w:val="NoSpacing"/>
        <w:rPr>
          <w:rFonts w:ascii="Arial" w:hAnsi="Arial" w:cs="Arial"/>
        </w:rPr>
      </w:pPr>
      <w:r w:rsidRPr="00DC0E3B">
        <w:rPr>
          <w:rFonts w:ascii="Arial" w:hAnsi="Arial" w:cs="Arial"/>
        </w:rPr>
        <w:t>Methionine</w:t>
      </w:r>
    </w:p>
    <w:p w14:paraId="56D0B635" w14:textId="77777777" w:rsidR="00DC0E3B" w:rsidRPr="00DC0E3B" w:rsidRDefault="00DC0E3B" w:rsidP="00DC0E3B">
      <w:pPr>
        <w:pStyle w:val="NoSpacing"/>
        <w:rPr>
          <w:rFonts w:ascii="Arial" w:hAnsi="Arial" w:cs="Arial"/>
        </w:rPr>
      </w:pPr>
      <w:r w:rsidRPr="00DC0E3B">
        <w:rPr>
          <w:rFonts w:ascii="Arial" w:hAnsi="Arial" w:cs="Arial"/>
        </w:rPr>
        <w:t>Threonine</w:t>
      </w:r>
    </w:p>
    <w:p w14:paraId="1FEAFA7B" w14:textId="77777777" w:rsidR="00DC0E3B" w:rsidRPr="00DC0E3B" w:rsidRDefault="00DC0E3B" w:rsidP="00DC0E3B">
      <w:pPr>
        <w:pStyle w:val="NoSpacing"/>
        <w:rPr>
          <w:rFonts w:ascii="Arial" w:hAnsi="Arial" w:cs="Arial"/>
          <w:b/>
          <w:bCs/>
        </w:rPr>
      </w:pPr>
    </w:p>
    <w:p w14:paraId="1497F164" w14:textId="77777777" w:rsidR="00DC0E3B" w:rsidRPr="00DC0E3B" w:rsidRDefault="00DC0E3B" w:rsidP="00DC0E3B">
      <w:pPr>
        <w:pStyle w:val="NoSpacing"/>
        <w:rPr>
          <w:rFonts w:ascii="Arial" w:hAnsi="Arial" w:cs="Arial"/>
          <w:b/>
          <w:bCs/>
        </w:rPr>
      </w:pPr>
      <w:r w:rsidRPr="00DC0E3B">
        <w:rPr>
          <w:rFonts w:ascii="Arial" w:hAnsi="Arial" w:cs="Arial"/>
          <w:b/>
          <w:bCs/>
        </w:rPr>
        <w:t>Amino acids</w:t>
      </w:r>
    </w:p>
    <w:p w14:paraId="24143F5A" w14:textId="77777777" w:rsidR="00DC0E3B" w:rsidRPr="00DC0E3B" w:rsidRDefault="00DC0E3B" w:rsidP="00DC0E3B">
      <w:pPr>
        <w:pStyle w:val="NoSpacing"/>
        <w:rPr>
          <w:rFonts w:ascii="Arial" w:hAnsi="Arial" w:cs="Arial"/>
        </w:rPr>
      </w:pPr>
      <w:r w:rsidRPr="00DC0E3B">
        <w:rPr>
          <w:rFonts w:ascii="Arial" w:hAnsi="Arial" w:cs="Arial"/>
        </w:rPr>
        <w:t>Alanine</w:t>
      </w:r>
    </w:p>
    <w:p w14:paraId="37CF381D" w14:textId="77777777" w:rsidR="00DC0E3B" w:rsidRPr="00DC0E3B" w:rsidRDefault="00DC0E3B" w:rsidP="00DC0E3B">
      <w:pPr>
        <w:pStyle w:val="NoSpacing"/>
        <w:rPr>
          <w:rFonts w:ascii="Arial" w:hAnsi="Arial" w:cs="Arial"/>
        </w:rPr>
      </w:pPr>
      <w:r w:rsidRPr="00DC0E3B">
        <w:rPr>
          <w:rFonts w:ascii="Arial" w:hAnsi="Arial" w:cs="Arial"/>
        </w:rPr>
        <w:t>Arginine</w:t>
      </w:r>
    </w:p>
    <w:p w14:paraId="23A870E7" w14:textId="77777777" w:rsidR="00DC0E3B" w:rsidRPr="00DC0E3B" w:rsidRDefault="00DC0E3B" w:rsidP="00DC0E3B">
      <w:pPr>
        <w:pStyle w:val="NoSpacing"/>
        <w:rPr>
          <w:rFonts w:ascii="Arial" w:hAnsi="Arial" w:cs="Arial"/>
        </w:rPr>
      </w:pPr>
      <w:r w:rsidRPr="00DC0E3B">
        <w:rPr>
          <w:rFonts w:ascii="Arial" w:hAnsi="Arial" w:cs="Arial"/>
        </w:rPr>
        <w:t>Asparagine</w:t>
      </w:r>
    </w:p>
    <w:p w14:paraId="10000285" w14:textId="77777777" w:rsidR="00DC0E3B" w:rsidRPr="00DC0E3B" w:rsidRDefault="00DC0E3B" w:rsidP="00DC0E3B">
      <w:pPr>
        <w:pStyle w:val="NoSpacing"/>
        <w:rPr>
          <w:rFonts w:ascii="Arial" w:hAnsi="Arial" w:cs="Arial"/>
        </w:rPr>
      </w:pPr>
      <w:r w:rsidRPr="00DC0E3B">
        <w:rPr>
          <w:rFonts w:ascii="Arial" w:hAnsi="Arial" w:cs="Arial"/>
        </w:rPr>
        <w:t>Glutamic acid</w:t>
      </w:r>
    </w:p>
    <w:p w14:paraId="6B6D6F6C" w14:textId="77777777" w:rsidR="00DC0E3B" w:rsidRPr="00DC0E3B" w:rsidRDefault="00DC0E3B" w:rsidP="00DC0E3B">
      <w:pPr>
        <w:pStyle w:val="NoSpacing"/>
        <w:rPr>
          <w:rFonts w:ascii="Arial" w:hAnsi="Arial" w:cs="Arial"/>
        </w:rPr>
      </w:pPr>
      <w:r w:rsidRPr="00DC0E3B">
        <w:rPr>
          <w:rFonts w:ascii="Arial" w:hAnsi="Arial" w:cs="Arial"/>
        </w:rPr>
        <w:t>Glutamine</w:t>
      </w:r>
    </w:p>
    <w:p w14:paraId="60586A88" w14:textId="77777777" w:rsidR="00DC0E3B" w:rsidRPr="00DC0E3B" w:rsidRDefault="00DC0E3B" w:rsidP="00DC0E3B">
      <w:pPr>
        <w:pStyle w:val="NoSpacing"/>
        <w:rPr>
          <w:rFonts w:ascii="Arial" w:hAnsi="Arial" w:cs="Arial"/>
        </w:rPr>
      </w:pPr>
      <w:r w:rsidRPr="00DC0E3B">
        <w:rPr>
          <w:rFonts w:ascii="Arial" w:hAnsi="Arial" w:cs="Arial"/>
        </w:rPr>
        <w:t>Histidine</w:t>
      </w:r>
    </w:p>
    <w:p w14:paraId="3AFBDD9D" w14:textId="77777777" w:rsidR="00DC0E3B" w:rsidRPr="00DC0E3B" w:rsidRDefault="00DC0E3B" w:rsidP="00DC0E3B">
      <w:pPr>
        <w:pStyle w:val="NoSpacing"/>
        <w:rPr>
          <w:rFonts w:ascii="Arial" w:hAnsi="Arial" w:cs="Arial"/>
        </w:rPr>
      </w:pPr>
      <w:r w:rsidRPr="00DC0E3B">
        <w:rPr>
          <w:rFonts w:ascii="Arial" w:hAnsi="Arial" w:cs="Arial"/>
        </w:rPr>
        <w:t>Isoleucine</w:t>
      </w:r>
    </w:p>
    <w:p w14:paraId="6B71B3B0" w14:textId="77777777" w:rsidR="00DC0E3B" w:rsidRPr="00DC0E3B" w:rsidRDefault="00DC0E3B" w:rsidP="00DC0E3B">
      <w:pPr>
        <w:pStyle w:val="NoSpacing"/>
        <w:rPr>
          <w:rFonts w:ascii="Arial" w:hAnsi="Arial" w:cs="Arial"/>
        </w:rPr>
      </w:pPr>
      <w:r w:rsidRPr="00DC0E3B">
        <w:rPr>
          <w:rFonts w:ascii="Arial" w:hAnsi="Arial" w:cs="Arial"/>
        </w:rPr>
        <w:t>Leucine</w:t>
      </w:r>
    </w:p>
    <w:p w14:paraId="0407571C" w14:textId="77777777" w:rsidR="00DC0E3B" w:rsidRPr="00DC0E3B" w:rsidRDefault="00DC0E3B" w:rsidP="00DC0E3B">
      <w:pPr>
        <w:pStyle w:val="NoSpacing"/>
        <w:rPr>
          <w:rFonts w:ascii="Arial" w:hAnsi="Arial" w:cs="Arial"/>
        </w:rPr>
      </w:pPr>
      <w:r w:rsidRPr="00DC0E3B">
        <w:rPr>
          <w:rFonts w:ascii="Arial" w:hAnsi="Arial" w:cs="Arial"/>
        </w:rPr>
        <w:t>Lysine</w:t>
      </w:r>
    </w:p>
    <w:p w14:paraId="28A57D81" w14:textId="77777777" w:rsidR="00DC0E3B" w:rsidRPr="00DC0E3B" w:rsidRDefault="00DC0E3B" w:rsidP="00DC0E3B">
      <w:pPr>
        <w:pStyle w:val="NoSpacing"/>
        <w:rPr>
          <w:rFonts w:ascii="Arial" w:hAnsi="Arial" w:cs="Arial"/>
        </w:rPr>
      </w:pPr>
      <w:r w:rsidRPr="00DC0E3B">
        <w:rPr>
          <w:rFonts w:ascii="Arial" w:hAnsi="Arial" w:cs="Arial"/>
        </w:rPr>
        <w:t>Serine</w:t>
      </w:r>
    </w:p>
    <w:p w14:paraId="6FCC7768" w14:textId="77777777" w:rsidR="00DC0E3B" w:rsidRPr="00DC0E3B" w:rsidRDefault="00DC0E3B" w:rsidP="00DC0E3B">
      <w:pPr>
        <w:pStyle w:val="NoSpacing"/>
        <w:rPr>
          <w:rFonts w:ascii="Arial" w:hAnsi="Arial" w:cs="Arial"/>
        </w:rPr>
      </w:pPr>
      <w:r w:rsidRPr="00DC0E3B">
        <w:rPr>
          <w:rFonts w:ascii="Arial" w:hAnsi="Arial" w:cs="Arial"/>
        </w:rPr>
        <w:t>Tyrosine</w:t>
      </w:r>
    </w:p>
    <w:p w14:paraId="120DBDCE" w14:textId="77777777" w:rsidR="00DC0E3B" w:rsidRPr="00DC0E3B" w:rsidRDefault="00DC0E3B" w:rsidP="00DC0E3B">
      <w:pPr>
        <w:pStyle w:val="NoSpacing"/>
        <w:rPr>
          <w:rFonts w:ascii="Arial" w:hAnsi="Arial" w:cs="Arial"/>
        </w:rPr>
      </w:pPr>
      <w:r w:rsidRPr="00DC0E3B">
        <w:rPr>
          <w:rFonts w:ascii="Arial" w:hAnsi="Arial" w:cs="Arial"/>
        </w:rPr>
        <w:t>Valine</w:t>
      </w:r>
    </w:p>
    <w:p w14:paraId="34374667" w14:textId="77777777" w:rsidR="00DC0E3B" w:rsidRPr="00DC0E3B" w:rsidRDefault="00DC0E3B" w:rsidP="00DC0E3B">
      <w:pPr>
        <w:pStyle w:val="NoSpacing"/>
        <w:rPr>
          <w:rFonts w:ascii="Arial" w:hAnsi="Arial" w:cs="Arial"/>
        </w:rPr>
      </w:pPr>
      <w:r w:rsidRPr="00DC0E3B">
        <w:rPr>
          <w:rFonts w:ascii="Arial" w:hAnsi="Arial" w:cs="Arial"/>
        </w:rPr>
        <w:t>Glycine</w:t>
      </w:r>
    </w:p>
    <w:p w14:paraId="4794AA98" w14:textId="77777777" w:rsidR="00DC0E3B" w:rsidRPr="00DC0E3B" w:rsidRDefault="00DC0E3B" w:rsidP="00DC0E3B">
      <w:pPr>
        <w:pStyle w:val="NoSpacing"/>
        <w:rPr>
          <w:rFonts w:ascii="Arial" w:hAnsi="Arial" w:cs="Arial"/>
        </w:rPr>
      </w:pPr>
      <w:r w:rsidRPr="00DC0E3B">
        <w:rPr>
          <w:rFonts w:ascii="Arial" w:hAnsi="Arial" w:cs="Arial"/>
        </w:rPr>
        <w:t>Ornithine</w:t>
      </w:r>
    </w:p>
    <w:p w14:paraId="2D616682" w14:textId="77777777" w:rsidR="00DC0E3B" w:rsidRPr="00DC0E3B" w:rsidRDefault="00DC0E3B" w:rsidP="00DC0E3B">
      <w:pPr>
        <w:pStyle w:val="NoSpacing"/>
        <w:rPr>
          <w:rFonts w:ascii="Arial" w:hAnsi="Arial" w:cs="Arial"/>
        </w:rPr>
      </w:pPr>
      <w:r w:rsidRPr="00DC0E3B">
        <w:rPr>
          <w:rFonts w:ascii="Arial" w:hAnsi="Arial" w:cs="Arial"/>
        </w:rPr>
        <w:t>Proline</w:t>
      </w:r>
    </w:p>
    <w:p w14:paraId="0CA6422D" w14:textId="77777777" w:rsidR="00DC0E3B" w:rsidRPr="00DC0E3B" w:rsidRDefault="00DC0E3B" w:rsidP="00DC0E3B">
      <w:pPr>
        <w:pStyle w:val="NoSpacing"/>
        <w:rPr>
          <w:rFonts w:ascii="Arial" w:hAnsi="Arial" w:cs="Arial"/>
        </w:rPr>
      </w:pPr>
      <w:r w:rsidRPr="00DC0E3B">
        <w:rPr>
          <w:rFonts w:ascii="Arial" w:hAnsi="Arial" w:cs="Arial"/>
        </w:rPr>
        <w:t>Phenylalanine</w:t>
      </w:r>
    </w:p>
    <w:p w14:paraId="61456D9F" w14:textId="77777777" w:rsidR="00DC0E3B" w:rsidRPr="00DC0E3B" w:rsidRDefault="00DC0E3B" w:rsidP="00DC0E3B">
      <w:pPr>
        <w:pStyle w:val="NoSpacing"/>
        <w:rPr>
          <w:rFonts w:ascii="Arial" w:hAnsi="Arial" w:cs="Arial"/>
        </w:rPr>
      </w:pPr>
      <w:r w:rsidRPr="00DC0E3B">
        <w:rPr>
          <w:rFonts w:ascii="Arial" w:hAnsi="Arial" w:cs="Arial"/>
        </w:rPr>
        <w:t>Tryptophan</w:t>
      </w:r>
    </w:p>
    <w:p w14:paraId="3F8B4C39" w14:textId="77777777" w:rsidR="00DC0E3B" w:rsidRPr="00DC0E3B" w:rsidRDefault="00DC0E3B" w:rsidP="00DC0E3B">
      <w:pPr>
        <w:pStyle w:val="NoSpacing"/>
        <w:rPr>
          <w:rFonts w:ascii="Arial" w:hAnsi="Arial" w:cs="Arial"/>
        </w:rPr>
      </w:pPr>
      <w:r w:rsidRPr="00DC0E3B">
        <w:rPr>
          <w:rFonts w:ascii="Arial" w:hAnsi="Arial" w:cs="Arial"/>
        </w:rPr>
        <w:t>Aspartic acid</w:t>
      </w:r>
    </w:p>
    <w:p w14:paraId="5DF7E9EB" w14:textId="77777777" w:rsidR="00DC0E3B" w:rsidRPr="00DC0E3B" w:rsidRDefault="00DC0E3B" w:rsidP="00DC0E3B">
      <w:pPr>
        <w:pStyle w:val="NoSpacing"/>
        <w:rPr>
          <w:rFonts w:ascii="Arial" w:hAnsi="Arial" w:cs="Arial"/>
        </w:rPr>
      </w:pPr>
      <w:r w:rsidRPr="00DC0E3B">
        <w:rPr>
          <w:rFonts w:ascii="Arial" w:hAnsi="Arial" w:cs="Arial"/>
        </w:rPr>
        <w:t>Cystine</w:t>
      </w:r>
    </w:p>
    <w:p w14:paraId="0AD5B397" w14:textId="77777777" w:rsidR="00DC0E3B" w:rsidRPr="00DC0E3B" w:rsidRDefault="00DC0E3B" w:rsidP="00DC0E3B">
      <w:pPr>
        <w:pStyle w:val="NoSpacing"/>
        <w:rPr>
          <w:rFonts w:ascii="Arial" w:hAnsi="Arial" w:cs="Arial"/>
        </w:rPr>
      </w:pPr>
    </w:p>
    <w:p w14:paraId="43576BD1" w14:textId="77777777" w:rsidR="00DC0E3B" w:rsidRPr="00DC0E3B" w:rsidRDefault="00DC0E3B" w:rsidP="00DC0E3B">
      <w:pPr>
        <w:pStyle w:val="NoSpacing"/>
        <w:rPr>
          <w:rFonts w:ascii="Arial" w:hAnsi="Arial" w:cs="Arial"/>
        </w:rPr>
      </w:pPr>
      <w:r w:rsidRPr="00DC0E3B">
        <w:rPr>
          <w:rFonts w:ascii="Arial" w:hAnsi="Arial" w:cs="Arial"/>
          <w:b/>
          <w:bCs/>
        </w:rPr>
        <w:t>Amino acids derivatives and organic a</w:t>
      </w:r>
      <w:r w:rsidRPr="00DC0E3B">
        <w:rPr>
          <w:rFonts w:ascii="Arial" w:hAnsi="Arial" w:cs="Arial"/>
        </w:rPr>
        <w:t>cids</w:t>
      </w:r>
    </w:p>
    <w:p w14:paraId="0BD0011A" w14:textId="77777777" w:rsidR="00DC0E3B" w:rsidRPr="00DC0E3B" w:rsidRDefault="00DC0E3B" w:rsidP="00DC0E3B">
      <w:pPr>
        <w:pStyle w:val="NoSpacing"/>
        <w:rPr>
          <w:rFonts w:ascii="Arial" w:hAnsi="Arial" w:cs="Arial"/>
        </w:rPr>
      </w:pPr>
      <w:r w:rsidRPr="00DC0E3B">
        <w:rPr>
          <w:rFonts w:ascii="Arial" w:hAnsi="Arial" w:cs="Arial"/>
        </w:rPr>
        <w:t>1-methyl-L-histidine</w:t>
      </w:r>
    </w:p>
    <w:p w14:paraId="45C7038F" w14:textId="77777777" w:rsidR="00DC0E3B" w:rsidRPr="00DC0E3B" w:rsidRDefault="00DC0E3B" w:rsidP="00DC0E3B">
      <w:pPr>
        <w:pStyle w:val="NoSpacing"/>
        <w:rPr>
          <w:rFonts w:ascii="Arial" w:hAnsi="Arial" w:cs="Arial"/>
        </w:rPr>
      </w:pPr>
      <w:r w:rsidRPr="00DC0E3B">
        <w:rPr>
          <w:rFonts w:ascii="Arial" w:hAnsi="Arial" w:cs="Arial"/>
        </w:rPr>
        <w:t>2-aminobutyric acid</w:t>
      </w:r>
    </w:p>
    <w:p w14:paraId="7EE058DE" w14:textId="77777777" w:rsidR="00DC0E3B" w:rsidRPr="00DC0E3B" w:rsidRDefault="00DC0E3B" w:rsidP="00DC0E3B">
      <w:pPr>
        <w:pStyle w:val="NoSpacing"/>
        <w:rPr>
          <w:rFonts w:ascii="Arial" w:hAnsi="Arial" w:cs="Arial"/>
        </w:rPr>
      </w:pPr>
      <w:r w:rsidRPr="00DC0E3B">
        <w:rPr>
          <w:rFonts w:ascii="Arial" w:hAnsi="Arial" w:cs="Arial"/>
        </w:rPr>
        <w:t>2-aminooctanoic acid</w:t>
      </w:r>
    </w:p>
    <w:p w14:paraId="7FBE2745" w14:textId="77777777" w:rsidR="00DC0E3B" w:rsidRPr="00DC0E3B" w:rsidRDefault="00DC0E3B" w:rsidP="00DC0E3B">
      <w:pPr>
        <w:pStyle w:val="NoSpacing"/>
        <w:rPr>
          <w:rFonts w:ascii="Arial" w:hAnsi="Arial" w:cs="Arial"/>
        </w:rPr>
      </w:pPr>
      <w:r w:rsidRPr="00DC0E3B">
        <w:rPr>
          <w:rFonts w:ascii="Arial" w:hAnsi="Arial" w:cs="Arial"/>
        </w:rPr>
        <w:t>3-methyl-L-histidine</w:t>
      </w:r>
    </w:p>
    <w:p w14:paraId="3CF56E30" w14:textId="77777777" w:rsidR="00DC0E3B" w:rsidRPr="00DC0E3B" w:rsidRDefault="00DC0E3B" w:rsidP="00DC0E3B">
      <w:pPr>
        <w:pStyle w:val="NoSpacing"/>
        <w:rPr>
          <w:rFonts w:ascii="Arial" w:hAnsi="Arial" w:cs="Arial"/>
        </w:rPr>
      </w:pPr>
      <w:r w:rsidRPr="00DC0E3B">
        <w:rPr>
          <w:rFonts w:ascii="Arial" w:hAnsi="Arial" w:cs="Arial"/>
        </w:rPr>
        <w:t>Citrulline</w:t>
      </w:r>
    </w:p>
    <w:p w14:paraId="2E910579" w14:textId="77777777" w:rsidR="00DC0E3B" w:rsidRPr="00DC0E3B" w:rsidRDefault="00DC0E3B" w:rsidP="00DC0E3B">
      <w:pPr>
        <w:pStyle w:val="NoSpacing"/>
        <w:rPr>
          <w:rFonts w:ascii="Arial" w:hAnsi="Arial" w:cs="Arial"/>
        </w:rPr>
      </w:pPr>
      <w:r w:rsidRPr="00DC0E3B">
        <w:rPr>
          <w:rFonts w:ascii="Arial" w:hAnsi="Arial" w:cs="Arial"/>
        </w:rPr>
        <w:t>gamma-</w:t>
      </w:r>
      <w:proofErr w:type="spellStart"/>
      <w:r w:rsidRPr="00DC0E3B">
        <w:rPr>
          <w:rFonts w:ascii="Arial" w:hAnsi="Arial" w:cs="Arial"/>
        </w:rPr>
        <w:t>glutamylvaline</w:t>
      </w:r>
      <w:proofErr w:type="spellEnd"/>
    </w:p>
    <w:p w14:paraId="0C8BCB3A" w14:textId="77777777" w:rsidR="00DC0E3B" w:rsidRPr="00DC0E3B" w:rsidRDefault="00DC0E3B" w:rsidP="00DC0E3B">
      <w:pPr>
        <w:pStyle w:val="NoSpacing"/>
        <w:rPr>
          <w:rFonts w:ascii="Arial" w:hAnsi="Arial" w:cs="Arial"/>
        </w:rPr>
      </w:pPr>
      <w:proofErr w:type="spellStart"/>
      <w:r w:rsidRPr="00DC0E3B">
        <w:rPr>
          <w:rFonts w:ascii="Arial" w:hAnsi="Arial" w:cs="Arial"/>
        </w:rPr>
        <w:t>Homocitrulline</w:t>
      </w:r>
      <w:proofErr w:type="spellEnd"/>
    </w:p>
    <w:p w14:paraId="6A00227F" w14:textId="77777777" w:rsidR="00DC0E3B" w:rsidRPr="00DC0E3B" w:rsidRDefault="00DC0E3B" w:rsidP="00DC0E3B">
      <w:pPr>
        <w:pStyle w:val="NoSpacing"/>
        <w:rPr>
          <w:rFonts w:ascii="Arial" w:hAnsi="Arial" w:cs="Arial"/>
        </w:rPr>
      </w:pPr>
      <w:r w:rsidRPr="00DC0E3B">
        <w:rPr>
          <w:rFonts w:ascii="Arial" w:hAnsi="Arial" w:cs="Arial"/>
        </w:rPr>
        <w:t>Hydroxyproline</w:t>
      </w:r>
    </w:p>
    <w:p w14:paraId="22384558" w14:textId="77777777" w:rsidR="00DC0E3B" w:rsidRPr="00DC0E3B" w:rsidRDefault="00DC0E3B" w:rsidP="00DC0E3B">
      <w:pPr>
        <w:pStyle w:val="NoSpacing"/>
        <w:rPr>
          <w:rFonts w:ascii="Arial" w:hAnsi="Arial" w:cs="Arial"/>
        </w:rPr>
      </w:pPr>
      <w:proofErr w:type="spellStart"/>
      <w:r w:rsidRPr="00DC0E3B">
        <w:rPr>
          <w:rFonts w:ascii="Arial" w:hAnsi="Arial" w:cs="Arial"/>
        </w:rPr>
        <w:t>Hypotaurine</w:t>
      </w:r>
      <w:proofErr w:type="spellEnd"/>
    </w:p>
    <w:p w14:paraId="63C90753" w14:textId="77777777" w:rsidR="00DC0E3B" w:rsidRPr="00DC0E3B" w:rsidRDefault="00DC0E3B" w:rsidP="00DC0E3B">
      <w:pPr>
        <w:pStyle w:val="NoSpacing"/>
        <w:rPr>
          <w:rFonts w:ascii="Arial" w:hAnsi="Arial" w:cs="Arial"/>
        </w:rPr>
      </w:pPr>
      <w:r w:rsidRPr="00DC0E3B">
        <w:rPr>
          <w:rFonts w:ascii="Arial" w:hAnsi="Arial" w:cs="Arial"/>
        </w:rPr>
        <w:t>N-</w:t>
      </w:r>
      <w:proofErr w:type="spellStart"/>
      <w:r w:rsidRPr="00DC0E3B">
        <w:rPr>
          <w:rFonts w:ascii="Arial" w:hAnsi="Arial" w:cs="Arial"/>
        </w:rPr>
        <w:t>acetylglutamic</w:t>
      </w:r>
      <w:proofErr w:type="spellEnd"/>
      <w:r w:rsidRPr="00DC0E3B">
        <w:rPr>
          <w:rFonts w:ascii="Arial" w:hAnsi="Arial" w:cs="Arial"/>
        </w:rPr>
        <w:t xml:space="preserve"> acid</w:t>
      </w:r>
    </w:p>
    <w:p w14:paraId="322AEA7F" w14:textId="77777777" w:rsidR="00DC0E3B" w:rsidRPr="00DC0E3B" w:rsidRDefault="00DC0E3B" w:rsidP="00DC0E3B">
      <w:pPr>
        <w:pStyle w:val="NoSpacing"/>
        <w:rPr>
          <w:rFonts w:ascii="Arial" w:hAnsi="Arial" w:cs="Arial"/>
        </w:rPr>
      </w:pPr>
      <w:r w:rsidRPr="00DC0E3B">
        <w:rPr>
          <w:rFonts w:ascii="Arial" w:hAnsi="Arial" w:cs="Arial"/>
        </w:rPr>
        <w:t>N-</w:t>
      </w:r>
      <w:proofErr w:type="spellStart"/>
      <w:r w:rsidRPr="00DC0E3B">
        <w:rPr>
          <w:rFonts w:ascii="Arial" w:hAnsi="Arial" w:cs="Arial"/>
        </w:rPr>
        <w:t>acetylglycine</w:t>
      </w:r>
      <w:proofErr w:type="spellEnd"/>
    </w:p>
    <w:p w14:paraId="3372E0D4" w14:textId="77777777" w:rsidR="00DC0E3B" w:rsidRPr="00DC0E3B" w:rsidRDefault="00DC0E3B" w:rsidP="00DC0E3B">
      <w:pPr>
        <w:pStyle w:val="NoSpacing"/>
        <w:rPr>
          <w:rFonts w:ascii="Arial" w:hAnsi="Arial" w:cs="Arial"/>
        </w:rPr>
      </w:pPr>
      <w:r w:rsidRPr="00DC0E3B">
        <w:rPr>
          <w:rFonts w:ascii="Arial" w:hAnsi="Arial" w:cs="Arial"/>
        </w:rPr>
        <w:t>N-acetyl-L-glutamine</w:t>
      </w:r>
    </w:p>
    <w:p w14:paraId="592804EC" w14:textId="77777777" w:rsidR="00DC0E3B" w:rsidRPr="00DC0E3B" w:rsidRDefault="00DC0E3B" w:rsidP="00DC0E3B">
      <w:pPr>
        <w:pStyle w:val="NoSpacing"/>
        <w:rPr>
          <w:rFonts w:ascii="Arial" w:hAnsi="Arial" w:cs="Arial"/>
        </w:rPr>
      </w:pPr>
      <w:r w:rsidRPr="00DC0E3B">
        <w:rPr>
          <w:rFonts w:ascii="Arial" w:hAnsi="Arial" w:cs="Arial"/>
        </w:rPr>
        <w:t>N-acetyl-L-histidine</w:t>
      </w:r>
    </w:p>
    <w:p w14:paraId="6F51BEC1" w14:textId="77777777" w:rsidR="00DC0E3B" w:rsidRPr="00DC0E3B" w:rsidRDefault="00DC0E3B" w:rsidP="00DC0E3B">
      <w:pPr>
        <w:pStyle w:val="NoSpacing"/>
        <w:rPr>
          <w:rFonts w:ascii="Arial" w:hAnsi="Arial" w:cs="Arial"/>
        </w:rPr>
      </w:pPr>
      <w:r w:rsidRPr="00DC0E3B">
        <w:rPr>
          <w:rFonts w:ascii="Arial" w:hAnsi="Arial" w:cs="Arial"/>
        </w:rPr>
        <w:t>N-acetyl-L-ornithine</w:t>
      </w:r>
    </w:p>
    <w:p w14:paraId="2E0FD6F8" w14:textId="77777777" w:rsidR="00DC0E3B" w:rsidRPr="00DC0E3B" w:rsidRDefault="00DC0E3B" w:rsidP="00DC0E3B">
      <w:pPr>
        <w:pStyle w:val="NoSpacing"/>
        <w:rPr>
          <w:rFonts w:ascii="Arial" w:hAnsi="Arial" w:cs="Arial"/>
        </w:rPr>
      </w:pPr>
      <w:r w:rsidRPr="00DC0E3B">
        <w:rPr>
          <w:rFonts w:ascii="Arial" w:hAnsi="Arial" w:cs="Arial"/>
        </w:rPr>
        <w:t>Phenylacetylglutamine</w:t>
      </w:r>
    </w:p>
    <w:p w14:paraId="30B6AE74" w14:textId="77777777" w:rsidR="00DC0E3B" w:rsidRPr="00DC0E3B" w:rsidRDefault="00DC0E3B" w:rsidP="00DC0E3B">
      <w:pPr>
        <w:pStyle w:val="NoSpacing"/>
        <w:rPr>
          <w:rFonts w:ascii="Arial" w:hAnsi="Arial" w:cs="Arial"/>
        </w:rPr>
      </w:pPr>
      <w:r w:rsidRPr="00DC0E3B">
        <w:rPr>
          <w:rFonts w:ascii="Arial" w:hAnsi="Arial" w:cs="Arial"/>
        </w:rPr>
        <w:t>N-acetyl-3-methylhistidine</w:t>
      </w:r>
    </w:p>
    <w:p w14:paraId="6B4F611E" w14:textId="77777777" w:rsidR="00DC0E3B" w:rsidRPr="00DC0E3B" w:rsidRDefault="00DC0E3B" w:rsidP="00DC0E3B">
      <w:pPr>
        <w:pStyle w:val="NoSpacing"/>
        <w:rPr>
          <w:rFonts w:ascii="Arial" w:hAnsi="Arial" w:cs="Arial"/>
        </w:rPr>
      </w:pPr>
      <w:r w:rsidRPr="00DC0E3B">
        <w:rPr>
          <w:rFonts w:ascii="Arial" w:hAnsi="Arial" w:cs="Arial"/>
        </w:rPr>
        <w:t>N-</w:t>
      </w:r>
      <w:proofErr w:type="spellStart"/>
      <w:r w:rsidRPr="00DC0E3B">
        <w:rPr>
          <w:rFonts w:ascii="Arial" w:hAnsi="Arial" w:cs="Arial"/>
        </w:rPr>
        <w:t>acetylalanine</w:t>
      </w:r>
      <w:proofErr w:type="spellEnd"/>
    </w:p>
    <w:p w14:paraId="5F4DB8F4" w14:textId="77777777" w:rsidR="00DC0E3B" w:rsidRPr="00DC0E3B" w:rsidRDefault="00DC0E3B" w:rsidP="00DC0E3B">
      <w:pPr>
        <w:pStyle w:val="NoSpacing"/>
        <w:rPr>
          <w:rFonts w:ascii="Arial" w:hAnsi="Arial" w:cs="Arial"/>
        </w:rPr>
      </w:pPr>
      <w:r w:rsidRPr="00DC0E3B">
        <w:rPr>
          <w:rFonts w:ascii="Arial" w:hAnsi="Arial" w:cs="Arial"/>
        </w:rPr>
        <w:t>N-</w:t>
      </w:r>
      <w:proofErr w:type="spellStart"/>
      <w:r w:rsidRPr="00DC0E3B">
        <w:rPr>
          <w:rFonts w:ascii="Arial" w:hAnsi="Arial" w:cs="Arial"/>
        </w:rPr>
        <w:t>acetylaspartic</w:t>
      </w:r>
      <w:proofErr w:type="spellEnd"/>
      <w:r w:rsidRPr="00DC0E3B">
        <w:rPr>
          <w:rFonts w:ascii="Arial" w:hAnsi="Arial" w:cs="Arial"/>
        </w:rPr>
        <w:t xml:space="preserve"> acid</w:t>
      </w:r>
    </w:p>
    <w:p w14:paraId="43BD48A0" w14:textId="77777777" w:rsidR="00DC0E3B" w:rsidRPr="00DC0E3B" w:rsidRDefault="00DC0E3B" w:rsidP="00DC0E3B">
      <w:pPr>
        <w:pStyle w:val="NoSpacing"/>
        <w:rPr>
          <w:rFonts w:ascii="Arial" w:hAnsi="Arial" w:cs="Arial"/>
        </w:rPr>
      </w:pPr>
      <w:r w:rsidRPr="00DC0E3B">
        <w:rPr>
          <w:rFonts w:ascii="Arial" w:hAnsi="Arial" w:cs="Arial"/>
        </w:rPr>
        <w:t>N-acetyl-L-citrulline</w:t>
      </w:r>
    </w:p>
    <w:p w14:paraId="4F97EFC0" w14:textId="77777777" w:rsidR="00DC0E3B" w:rsidRPr="00DC0E3B" w:rsidRDefault="00DC0E3B" w:rsidP="00DC0E3B">
      <w:pPr>
        <w:pStyle w:val="NoSpacing"/>
        <w:rPr>
          <w:rFonts w:ascii="Arial" w:hAnsi="Arial" w:cs="Arial"/>
        </w:rPr>
      </w:pPr>
      <w:r w:rsidRPr="00DC0E3B">
        <w:rPr>
          <w:rFonts w:ascii="Arial" w:hAnsi="Arial" w:cs="Arial"/>
        </w:rPr>
        <w:t>N-</w:t>
      </w:r>
      <w:proofErr w:type="spellStart"/>
      <w:r w:rsidRPr="00DC0E3B">
        <w:rPr>
          <w:rFonts w:ascii="Arial" w:hAnsi="Arial" w:cs="Arial"/>
        </w:rPr>
        <w:t>acetylserine</w:t>
      </w:r>
      <w:proofErr w:type="spellEnd"/>
    </w:p>
    <w:p w14:paraId="12D5797C" w14:textId="77777777" w:rsidR="00DC0E3B" w:rsidRPr="00DC0E3B" w:rsidRDefault="00DC0E3B" w:rsidP="00DC0E3B">
      <w:pPr>
        <w:pStyle w:val="NoSpacing"/>
        <w:rPr>
          <w:rFonts w:ascii="Arial" w:hAnsi="Arial" w:cs="Arial"/>
        </w:rPr>
      </w:pPr>
      <w:proofErr w:type="spellStart"/>
      <w:r w:rsidRPr="00DC0E3B">
        <w:rPr>
          <w:rFonts w:ascii="Arial" w:hAnsi="Arial" w:cs="Arial"/>
        </w:rPr>
        <w:t>Nalpha</w:t>
      </w:r>
      <w:proofErr w:type="spellEnd"/>
      <w:r w:rsidRPr="00DC0E3B">
        <w:rPr>
          <w:rFonts w:ascii="Arial" w:hAnsi="Arial" w:cs="Arial"/>
        </w:rPr>
        <w:t>-acetyl-L-arginine</w:t>
      </w:r>
    </w:p>
    <w:p w14:paraId="22A250A2" w14:textId="77777777" w:rsidR="00DC0E3B" w:rsidRPr="00DC0E3B" w:rsidRDefault="00DC0E3B" w:rsidP="00DC0E3B">
      <w:pPr>
        <w:pStyle w:val="NoSpacing"/>
        <w:rPr>
          <w:rFonts w:ascii="Arial" w:hAnsi="Arial" w:cs="Arial"/>
        </w:rPr>
      </w:pPr>
      <w:proofErr w:type="spellStart"/>
      <w:r w:rsidRPr="00DC0E3B">
        <w:rPr>
          <w:rFonts w:ascii="Arial" w:hAnsi="Arial" w:cs="Arial"/>
        </w:rPr>
        <w:t>Nalpha-acetyllysine</w:t>
      </w:r>
      <w:proofErr w:type="spellEnd"/>
    </w:p>
    <w:p w14:paraId="47FC0E60" w14:textId="77777777" w:rsidR="00DC0E3B" w:rsidRPr="00DC0E3B" w:rsidRDefault="00DC0E3B" w:rsidP="00DC0E3B">
      <w:pPr>
        <w:pStyle w:val="NoSpacing"/>
        <w:rPr>
          <w:rFonts w:ascii="Arial" w:hAnsi="Arial" w:cs="Arial"/>
        </w:rPr>
      </w:pPr>
      <w:proofErr w:type="spellStart"/>
      <w:r w:rsidRPr="00DC0E3B">
        <w:rPr>
          <w:rFonts w:ascii="Arial" w:hAnsi="Arial" w:cs="Arial"/>
        </w:rPr>
        <w:t>Nepsilon-acetyllysine</w:t>
      </w:r>
      <w:proofErr w:type="spellEnd"/>
    </w:p>
    <w:p w14:paraId="2BC04335" w14:textId="77777777" w:rsidR="00DC0E3B" w:rsidRPr="00DC0E3B" w:rsidRDefault="00DC0E3B" w:rsidP="00DC0E3B">
      <w:pPr>
        <w:pStyle w:val="NoSpacing"/>
        <w:rPr>
          <w:rFonts w:ascii="Arial" w:hAnsi="Arial" w:cs="Arial"/>
        </w:rPr>
      </w:pPr>
      <w:r w:rsidRPr="00DC0E3B">
        <w:rPr>
          <w:rFonts w:ascii="Arial" w:hAnsi="Arial" w:cs="Arial"/>
        </w:rPr>
        <w:t>SDMA</w:t>
      </w:r>
    </w:p>
    <w:p w14:paraId="09DF02ED" w14:textId="77777777" w:rsidR="00DC0E3B" w:rsidRPr="00DC0E3B" w:rsidRDefault="00DC0E3B" w:rsidP="00DC0E3B">
      <w:pPr>
        <w:pStyle w:val="NoSpacing"/>
        <w:rPr>
          <w:rFonts w:ascii="Arial" w:hAnsi="Arial" w:cs="Arial"/>
        </w:rPr>
      </w:pPr>
      <w:r w:rsidRPr="00DC0E3B">
        <w:rPr>
          <w:rFonts w:ascii="Arial" w:hAnsi="Arial" w:cs="Arial"/>
        </w:rPr>
        <w:t>Sarcosine</w:t>
      </w:r>
    </w:p>
    <w:p w14:paraId="4B7FFA31" w14:textId="77777777" w:rsidR="00DC0E3B" w:rsidRPr="00DC0E3B" w:rsidRDefault="00DC0E3B" w:rsidP="00DC0E3B">
      <w:pPr>
        <w:pStyle w:val="NoSpacing"/>
        <w:rPr>
          <w:rFonts w:ascii="Arial" w:hAnsi="Arial" w:cs="Arial"/>
        </w:rPr>
      </w:pPr>
      <w:r w:rsidRPr="00DC0E3B">
        <w:rPr>
          <w:rFonts w:ascii="Arial" w:hAnsi="Arial" w:cs="Arial"/>
        </w:rPr>
        <w:t>Betaine</w:t>
      </w:r>
    </w:p>
    <w:p w14:paraId="07ADF735" w14:textId="77777777" w:rsidR="00DC0E3B" w:rsidRPr="00DC0E3B" w:rsidRDefault="00DC0E3B" w:rsidP="00DC0E3B">
      <w:pPr>
        <w:pStyle w:val="NoSpacing"/>
        <w:rPr>
          <w:rFonts w:ascii="Arial" w:hAnsi="Arial" w:cs="Arial"/>
        </w:rPr>
      </w:pPr>
      <w:r w:rsidRPr="00DC0E3B">
        <w:rPr>
          <w:rFonts w:ascii="Arial" w:hAnsi="Arial" w:cs="Arial"/>
        </w:rPr>
        <w:t>Carnosine</w:t>
      </w:r>
    </w:p>
    <w:p w14:paraId="37F151B8" w14:textId="77777777" w:rsidR="00DC0E3B" w:rsidRPr="00DC0E3B" w:rsidRDefault="00DC0E3B" w:rsidP="00DC0E3B">
      <w:pPr>
        <w:pStyle w:val="NoSpacing"/>
        <w:rPr>
          <w:rFonts w:ascii="Arial" w:hAnsi="Arial" w:cs="Arial"/>
        </w:rPr>
      </w:pPr>
      <w:r w:rsidRPr="00DC0E3B">
        <w:rPr>
          <w:rFonts w:ascii="Arial" w:hAnsi="Arial" w:cs="Arial"/>
        </w:rPr>
        <w:t>Creatine</w:t>
      </w:r>
    </w:p>
    <w:p w14:paraId="3FD8D2CA" w14:textId="77777777" w:rsidR="00DC0E3B" w:rsidRPr="00DC0E3B" w:rsidRDefault="00DC0E3B" w:rsidP="00DC0E3B">
      <w:pPr>
        <w:pStyle w:val="NoSpacing"/>
        <w:rPr>
          <w:rFonts w:ascii="Arial" w:hAnsi="Arial" w:cs="Arial"/>
        </w:rPr>
      </w:pPr>
      <w:r w:rsidRPr="00DC0E3B">
        <w:rPr>
          <w:rFonts w:ascii="Arial" w:hAnsi="Arial" w:cs="Arial"/>
        </w:rPr>
        <w:t>Creatinine</w:t>
      </w:r>
    </w:p>
    <w:p w14:paraId="7C1B6C24" w14:textId="77777777" w:rsidR="00DC0E3B" w:rsidRPr="00DC0E3B" w:rsidRDefault="00DC0E3B" w:rsidP="00DC0E3B">
      <w:pPr>
        <w:pStyle w:val="NoSpacing"/>
        <w:rPr>
          <w:rFonts w:ascii="Arial" w:hAnsi="Arial" w:cs="Arial"/>
        </w:rPr>
      </w:pPr>
      <w:r w:rsidRPr="00DC0E3B">
        <w:rPr>
          <w:rFonts w:ascii="Arial" w:hAnsi="Arial" w:cs="Arial"/>
        </w:rPr>
        <w:t>Glutaric acid</w:t>
      </w:r>
    </w:p>
    <w:p w14:paraId="43109C56" w14:textId="77777777" w:rsidR="00DC0E3B" w:rsidRPr="00DC0E3B" w:rsidRDefault="00DC0E3B" w:rsidP="00DC0E3B">
      <w:pPr>
        <w:pStyle w:val="NoSpacing"/>
        <w:rPr>
          <w:rFonts w:ascii="Arial" w:hAnsi="Arial" w:cs="Arial"/>
        </w:rPr>
      </w:pPr>
      <w:proofErr w:type="spellStart"/>
      <w:r w:rsidRPr="00DC0E3B">
        <w:rPr>
          <w:rFonts w:ascii="Arial" w:hAnsi="Arial" w:cs="Arial"/>
        </w:rPr>
        <w:t>Guanidinoacetic</w:t>
      </w:r>
      <w:proofErr w:type="spellEnd"/>
      <w:r w:rsidRPr="00DC0E3B">
        <w:rPr>
          <w:rFonts w:ascii="Arial" w:hAnsi="Arial" w:cs="Arial"/>
        </w:rPr>
        <w:t xml:space="preserve"> acid</w:t>
      </w:r>
    </w:p>
    <w:p w14:paraId="6F4A6170" w14:textId="77777777" w:rsidR="00DC0E3B" w:rsidRPr="00DC0E3B" w:rsidRDefault="00DC0E3B" w:rsidP="00DC0E3B">
      <w:pPr>
        <w:pStyle w:val="NoSpacing"/>
        <w:rPr>
          <w:rFonts w:ascii="Arial" w:hAnsi="Arial" w:cs="Arial"/>
        </w:rPr>
      </w:pPr>
      <w:r w:rsidRPr="00DC0E3B">
        <w:rPr>
          <w:rFonts w:ascii="Arial" w:hAnsi="Arial" w:cs="Arial"/>
        </w:rPr>
        <w:t>Homoarginine</w:t>
      </w:r>
    </w:p>
    <w:p w14:paraId="1388E97F" w14:textId="77777777" w:rsidR="00DC0E3B" w:rsidRPr="00DC0E3B" w:rsidRDefault="00DC0E3B" w:rsidP="00DC0E3B">
      <w:pPr>
        <w:pStyle w:val="NoSpacing"/>
        <w:rPr>
          <w:rFonts w:ascii="Arial" w:hAnsi="Arial" w:cs="Arial"/>
        </w:rPr>
      </w:pPr>
      <w:r w:rsidRPr="00DC0E3B">
        <w:rPr>
          <w:rFonts w:ascii="Arial" w:hAnsi="Arial" w:cs="Arial"/>
        </w:rPr>
        <w:t>Methionine sulfoxide</w:t>
      </w:r>
    </w:p>
    <w:p w14:paraId="06725E85" w14:textId="77777777" w:rsidR="00DC0E3B" w:rsidRPr="00DC0E3B" w:rsidRDefault="00DC0E3B" w:rsidP="00DC0E3B">
      <w:pPr>
        <w:pStyle w:val="NoSpacing"/>
        <w:rPr>
          <w:rFonts w:ascii="Arial" w:hAnsi="Arial" w:cs="Arial"/>
        </w:rPr>
      </w:pPr>
      <w:r w:rsidRPr="00DC0E3B">
        <w:rPr>
          <w:rFonts w:ascii="Arial" w:hAnsi="Arial" w:cs="Arial"/>
        </w:rPr>
        <w:t>Taurine</w:t>
      </w:r>
    </w:p>
    <w:p w14:paraId="6CA0BC53" w14:textId="77777777" w:rsidR="00DC0E3B" w:rsidRPr="00DC0E3B" w:rsidRDefault="00DC0E3B" w:rsidP="00DC0E3B">
      <w:pPr>
        <w:pStyle w:val="NoSpacing"/>
        <w:rPr>
          <w:rFonts w:ascii="Arial" w:hAnsi="Arial" w:cs="Arial"/>
        </w:rPr>
      </w:pPr>
      <w:r w:rsidRPr="00DC0E3B">
        <w:rPr>
          <w:rFonts w:ascii="Arial" w:hAnsi="Arial" w:cs="Arial"/>
        </w:rPr>
        <w:t>Urea</w:t>
      </w:r>
    </w:p>
    <w:p w14:paraId="6D65BC34" w14:textId="77777777" w:rsidR="00DC0E3B" w:rsidRPr="00DC0E3B" w:rsidRDefault="00DC0E3B" w:rsidP="00DC0E3B">
      <w:pPr>
        <w:pStyle w:val="NoSpacing"/>
        <w:rPr>
          <w:rFonts w:ascii="Arial" w:hAnsi="Arial" w:cs="Arial"/>
        </w:rPr>
      </w:pPr>
      <w:r w:rsidRPr="00DC0E3B">
        <w:rPr>
          <w:rFonts w:ascii="Arial" w:hAnsi="Arial" w:cs="Arial"/>
        </w:rPr>
        <w:t>4-oxo-L-proline_Pipecolic acid</w:t>
      </w:r>
    </w:p>
    <w:p w14:paraId="72F20110" w14:textId="77777777" w:rsidR="00DC0E3B" w:rsidRPr="00DC0E3B" w:rsidRDefault="00DC0E3B" w:rsidP="00DC0E3B">
      <w:pPr>
        <w:pStyle w:val="NoSpacing"/>
        <w:rPr>
          <w:rFonts w:ascii="Arial" w:hAnsi="Arial" w:cs="Arial"/>
          <w:b/>
          <w:bCs/>
        </w:rPr>
      </w:pPr>
    </w:p>
    <w:p w14:paraId="491FAB7D" w14:textId="77777777" w:rsidR="00DC0E3B" w:rsidRPr="00DC0E3B" w:rsidRDefault="00DC0E3B" w:rsidP="00DC0E3B">
      <w:pPr>
        <w:pStyle w:val="NoSpacing"/>
        <w:rPr>
          <w:rFonts w:ascii="Arial" w:hAnsi="Arial" w:cs="Arial"/>
          <w:b/>
          <w:bCs/>
        </w:rPr>
      </w:pPr>
      <w:r w:rsidRPr="00DC0E3B">
        <w:rPr>
          <w:rFonts w:ascii="Arial" w:hAnsi="Arial" w:cs="Arial"/>
          <w:b/>
          <w:bCs/>
        </w:rPr>
        <w:t>Organic nitrogen compounds </w:t>
      </w:r>
    </w:p>
    <w:p w14:paraId="5F02AACF" w14:textId="77777777" w:rsidR="00DC0E3B" w:rsidRPr="00DC0E3B" w:rsidRDefault="00DC0E3B" w:rsidP="00DC0E3B">
      <w:pPr>
        <w:pStyle w:val="NoSpacing"/>
        <w:rPr>
          <w:rFonts w:ascii="Arial" w:hAnsi="Arial" w:cs="Arial"/>
        </w:rPr>
      </w:pPr>
      <w:r w:rsidRPr="00DC0E3B">
        <w:rPr>
          <w:rFonts w:ascii="Arial" w:hAnsi="Arial" w:cs="Arial"/>
        </w:rPr>
        <w:t>Agmatine</w:t>
      </w:r>
    </w:p>
    <w:p w14:paraId="045F9D39" w14:textId="77777777" w:rsidR="00DC0E3B" w:rsidRPr="00DC0E3B" w:rsidRDefault="00DC0E3B" w:rsidP="00DC0E3B">
      <w:pPr>
        <w:pStyle w:val="NoSpacing"/>
        <w:rPr>
          <w:rFonts w:ascii="Arial" w:hAnsi="Arial" w:cs="Arial"/>
        </w:rPr>
      </w:pPr>
      <w:r w:rsidRPr="00DC0E3B">
        <w:rPr>
          <w:rFonts w:ascii="Arial" w:hAnsi="Arial" w:cs="Arial"/>
        </w:rPr>
        <w:t>Carnitine</w:t>
      </w:r>
    </w:p>
    <w:p w14:paraId="631F34E6" w14:textId="77777777" w:rsidR="00DC0E3B" w:rsidRPr="00DC0E3B" w:rsidRDefault="00DC0E3B" w:rsidP="00DC0E3B">
      <w:pPr>
        <w:pStyle w:val="NoSpacing"/>
        <w:rPr>
          <w:rFonts w:ascii="Arial" w:hAnsi="Arial" w:cs="Arial"/>
        </w:rPr>
      </w:pPr>
      <w:r w:rsidRPr="00DC0E3B">
        <w:rPr>
          <w:rFonts w:ascii="Arial" w:hAnsi="Arial" w:cs="Arial"/>
        </w:rPr>
        <w:t>Ethanolamine</w:t>
      </w:r>
    </w:p>
    <w:p w14:paraId="3F3D474D" w14:textId="77777777" w:rsidR="00DC0E3B" w:rsidRPr="00DC0E3B" w:rsidRDefault="00DC0E3B" w:rsidP="00DC0E3B">
      <w:pPr>
        <w:pStyle w:val="NoSpacing"/>
        <w:rPr>
          <w:rFonts w:ascii="Arial" w:hAnsi="Arial" w:cs="Arial"/>
        </w:rPr>
      </w:pPr>
      <w:r w:rsidRPr="00DC0E3B">
        <w:rPr>
          <w:rFonts w:ascii="Arial" w:hAnsi="Arial" w:cs="Arial"/>
        </w:rPr>
        <w:t>Choline</w:t>
      </w:r>
    </w:p>
    <w:p w14:paraId="2CE53675" w14:textId="77777777" w:rsidR="00DC0E3B" w:rsidRPr="00DC0E3B" w:rsidRDefault="00DC0E3B" w:rsidP="00DC0E3B">
      <w:pPr>
        <w:pStyle w:val="NoSpacing"/>
        <w:rPr>
          <w:rFonts w:ascii="Arial" w:hAnsi="Arial" w:cs="Arial"/>
        </w:rPr>
      </w:pPr>
      <w:r w:rsidRPr="00DC0E3B">
        <w:rPr>
          <w:rFonts w:ascii="Arial" w:hAnsi="Arial" w:cs="Arial"/>
        </w:rPr>
        <w:t>Histamine</w:t>
      </w:r>
    </w:p>
    <w:p w14:paraId="7066E60A" w14:textId="77777777" w:rsidR="00DC0E3B" w:rsidRPr="00DC0E3B" w:rsidRDefault="00DC0E3B" w:rsidP="00DC0E3B">
      <w:pPr>
        <w:pStyle w:val="NoSpacing"/>
        <w:rPr>
          <w:rFonts w:ascii="Arial" w:hAnsi="Arial" w:cs="Arial"/>
        </w:rPr>
      </w:pPr>
      <w:r w:rsidRPr="00DC0E3B">
        <w:rPr>
          <w:rFonts w:ascii="Arial" w:hAnsi="Arial" w:cs="Arial"/>
        </w:rPr>
        <w:t>N-</w:t>
      </w:r>
      <w:proofErr w:type="spellStart"/>
      <w:r w:rsidRPr="00DC0E3B">
        <w:rPr>
          <w:rFonts w:ascii="Arial" w:hAnsi="Arial" w:cs="Arial"/>
        </w:rPr>
        <w:t>acetylputrescine</w:t>
      </w:r>
      <w:proofErr w:type="spellEnd"/>
    </w:p>
    <w:p w14:paraId="36940F09" w14:textId="77777777" w:rsidR="00DC0E3B" w:rsidRPr="00DC0E3B" w:rsidRDefault="00DC0E3B" w:rsidP="00DC0E3B">
      <w:pPr>
        <w:pStyle w:val="NoSpacing"/>
        <w:rPr>
          <w:rFonts w:ascii="Arial" w:hAnsi="Arial" w:cs="Arial"/>
        </w:rPr>
      </w:pPr>
      <w:proofErr w:type="spellStart"/>
      <w:r w:rsidRPr="00DC0E3B">
        <w:rPr>
          <w:rFonts w:ascii="Arial" w:hAnsi="Arial" w:cs="Arial"/>
        </w:rPr>
        <w:t>Trimethylamine_N</w:t>
      </w:r>
      <w:proofErr w:type="spellEnd"/>
      <w:r w:rsidRPr="00DC0E3B">
        <w:rPr>
          <w:rFonts w:ascii="Arial" w:hAnsi="Arial" w:cs="Arial"/>
        </w:rPr>
        <w:t>-oxide</w:t>
      </w:r>
    </w:p>
    <w:p w14:paraId="69119A6B" w14:textId="77777777" w:rsidR="00DC0E3B" w:rsidRPr="00DC0E3B" w:rsidRDefault="00DC0E3B" w:rsidP="00DC0E3B">
      <w:pPr>
        <w:pStyle w:val="NoSpacing"/>
        <w:rPr>
          <w:rFonts w:ascii="Arial" w:hAnsi="Arial" w:cs="Arial"/>
        </w:rPr>
      </w:pPr>
    </w:p>
    <w:p w14:paraId="635DE604" w14:textId="77777777" w:rsidR="00DC0E3B" w:rsidRPr="00DC0E3B" w:rsidRDefault="00DC0E3B" w:rsidP="00DC0E3B">
      <w:pPr>
        <w:pStyle w:val="NoSpacing"/>
        <w:rPr>
          <w:rFonts w:ascii="Arial" w:hAnsi="Arial" w:cs="Arial"/>
          <w:b/>
          <w:bCs/>
        </w:rPr>
      </w:pPr>
      <w:proofErr w:type="spellStart"/>
      <w:r w:rsidRPr="00DC0E3B">
        <w:rPr>
          <w:rFonts w:ascii="Arial" w:hAnsi="Arial" w:cs="Arial"/>
          <w:b/>
          <w:bCs/>
        </w:rPr>
        <w:t>Organoheterocyclic</w:t>
      </w:r>
      <w:proofErr w:type="spellEnd"/>
      <w:r w:rsidRPr="00DC0E3B">
        <w:rPr>
          <w:rFonts w:ascii="Arial" w:hAnsi="Arial" w:cs="Arial"/>
          <w:b/>
          <w:bCs/>
        </w:rPr>
        <w:t xml:space="preserve"> compounds  </w:t>
      </w:r>
    </w:p>
    <w:p w14:paraId="244E1DEB" w14:textId="77777777" w:rsidR="00DC0E3B" w:rsidRPr="00DC0E3B" w:rsidRDefault="00DC0E3B" w:rsidP="00DC0E3B">
      <w:pPr>
        <w:pStyle w:val="NoSpacing"/>
        <w:rPr>
          <w:rFonts w:ascii="Arial" w:hAnsi="Arial" w:cs="Arial"/>
        </w:rPr>
      </w:pPr>
      <w:r w:rsidRPr="00DC0E3B">
        <w:rPr>
          <w:rFonts w:ascii="Arial" w:hAnsi="Arial" w:cs="Arial"/>
        </w:rPr>
        <w:lastRenderedPageBreak/>
        <w:t>Kynurenine</w:t>
      </w:r>
    </w:p>
    <w:p w14:paraId="63DE7A83" w14:textId="77777777" w:rsidR="00DC0E3B" w:rsidRPr="00DC0E3B" w:rsidRDefault="00DC0E3B" w:rsidP="00DC0E3B">
      <w:pPr>
        <w:pStyle w:val="NoSpacing"/>
        <w:rPr>
          <w:rFonts w:ascii="Arial" w:hAnsi="Arial" w:cs="Arial"/>
        </w:rPr>
      </w:pPr>
      <w:r w:rsidRPr="00DC0E3B">
        <w:rPr>
          <w:rFonts w:ascii="Arial" w:hAnsi="Arial" w:cs="Arial"/>
        </w:rPr>
        <w:t>Adenine</w:t>
      </w:r>
    </w:p>
    <w:p w14:paraId="690EF1FE" w14:textId="77777777" w:rsidR="00DC0E3B" w:rsidRPr="00DC0E3B" w:rsidRDefault="00DC0E3B" w:rsidP="00DC0E3B">
      <w:pPr>
        <w:pStyle w:val="NoSpacing"/>
        <w:rPr>
          <w:rFonts w:ascii="Arial" w:hAnsi="Arial" w:cs="Arial"/>
        </w:rPr>
      </w:pPr>
      <w:r w:rsidRPr="00DC0E3B">
        <w:rPr>
          <w:rFonts w:ascii="Arial" w:hAnsi="Arial" w:cs="Arial"/>
        </w:rPr>
        <w:t>1-methylnicotinamide</w:t>
      </w:r>
    </w:p>
    <w:p w14:paraId="7D668785" w14:textId="77777777" w:rsidR="00DC0E3B" w:rsidRPr="00DC0E3B" w:rsidRDefault="00DC0E3B" w:rsidP="00DC0E3B">
      <w:pPr>
        <w:pStyle w:val="NoSpacing"/>
        <w:rPr>
          <w:rFonts w:ascii="Arial" w:hAnsi="Arial" w:cs="Arial"/>
        </w:rPr>
      </w:pPr>
      <w:r w:rsidRPr="00DC0E3B">
        <w:rPr>
          <w:rFonts w:ascii="Arial" w:hAnsi="Arial" w:cs="Arial"/>
        </w:rPr>
        <w:t>Cytosine</w:t>
      </w:r>
    </w:p>
    <w:p w14:paraId="6169E8E2" w14:textId="77777777" w:rsidR="00DC0E3B" w:rsidRPr="00DC0E3B" w:rsidRDefault="00DC0E3B" w:rsidP="00DC0E3B">
      <w:pPr>
        <w:pStyle w:val="NoSpacing"/>
        <w:rPr>
          <w:rFonts w:ascii="Arial" w:hAnsi="Arial" w:cs="Arial"/>
        </w:rPr>
      </w:pPr>
      <w:r w:rsidRPr="00DC0E3B">
        <w:rPr>
          <w:rFonts w:ascii="Arial" w:hAnsi="Arial" w:cs="Arial"/>
        </w:rPr>
        <w:t>Hydroxytryptophan</w:t>
      </w:r>
    </w:p>
    <w:p w14:paraId="371811C6" w14:textId="77777777" w:rsidR="00DC0E3B" w:rsidRPr="00DC0E3B" w:rsidRDefault="00DC0E3B" w:rsidP="00DC0E3B">
      <w:pPr>
        <w:pStyle w:val="NoSpacing"/>
        <w:rPr>
          <w:rFonts w:ascii="Arial" w:hAnsi="Arial" w:cs="Arial"/>
        </w:rPr>
      </w:pPr>
      <w:r w:rsidRPr="00DC0E3B">
        <w:rPr>
          <w:rFonts w:ascii="Arial" w:hAnsi="Arial" w:cs="Arial"/>
        </w:rPr>
        <w:t>Hypoxanthine</w:t>
      </w:r>
    </w:p>
    <w:p w14:paraId="316EB372" w14:textId="77777777" w:rsidR="00DC0E3B" w:rsidRPr="00DC0E3B" w:rsidRDefault="00DC0E3B" w:rsidP="00DC0E3B">
      <w:pPr>
        <w:pStyle w:val="NoSpacing"/>
        <w:rPr>
          <w:rFonts w:ascii="Arial" w:hAnsi="Arial" w:cs="Arial"/>
        </w:rPr>
      </w:pPr>
      <w:r w:rsidRPr="00DC0E3B">
        <w:rPr>
          <w:rFonts w:ascii="Arial" w:hAnsi="Arial" w:cs="Arial"/>
        </w:rPr>
        <w:t>Kynurenic acid</w:t>
      </w:r>
    </w:p>
    <w:p w14:paraId="7EE6E012" w14:textId="77777777" w:rsidR="00DC0E3B" w:rsidRPr="00DC0E3B" w:rsidRDefault="00DC0E3B" w:rsidP="00DC0E3B">
      <w:pPr>
        <w:pStyle w:val="NoSpacing"/>
        <w:rPr>
          <w:rFonts w:ascii="Arial" w:hAnsi="Arial" w:cs="Arial"/>
        </w:rPr>
      </w:pPr>
      <w:r w:rsidRPr="00DC0E3B">
        <w:rPr>
          <w:rFonts w:ascii="Arial" w:hAnsi="Arial" w:cs="Arial"/>
        </w:rPr>
        <w:t>Pyridoxamine</w:t>
      </w:r>
    </w:p>
    <w:p w14:paraId="7A2F1390" w14:textId="77777777" w:rsidR="00DC0E3B" w:rsidRPr="00DC0E3B" w:rsidRDefault="00DC0E3B" w:rsidP="00DC0E3B">
      <w:pPr>
        <w:pStyle w:val="NoSpacing"/>
        <w:rPr>
          <w:rFonts w:ascii="Arial" w:hAnsi="Arial" w:cs="Arial"/>
        </w:rPr>
      </w:pPr>
      <w:r w:rsidRPr="00DC0E3B">
        <w:rPr>
          <w:rFonts w:ascii="Arial" w:hAnsi="Arial" w:cs="Arial"/>
        </w:rPr>
        <w:t>Riboflavin</w:t>
      </w:r>
    </w:p>
    <w:p w14:paraId="7B0E736B" w14:textId="77777777" w:rsidR="00DC0E3B" w:rsidRPr="00DC0E3B" w:rsidRDefault="00DC0E3B" w:rsidP="00DC0E3B">
      <w:pPr>
        <w:pStyle w:val="NoSpacing"/>
        <w:rPr>
          <w:rFonts w:ascii="Arial" w:hAnsi="Arial" w:cs="Arial"/>
        </w:rPr>
      </w:pPr>
      <w:r w:rsidRPr="00DC0E3B">
        <w:rPr>
          <w:rFonts w:ascii="Arial" w:hAnsi="Arial" w:cs="Arial"/>
        </w:rPr>
        <w:t>Thiamine</w:t>
      </w:r>
    </w:p>
    <w:p w14:paraId="746ED6AA" w14:textId="77777777" w:rsidR="00DC0E3B" w:rsidRPr="00DC0E3B" w:rsidRDefault="00DC0E3B" w:rsidP="00DC0E3B">
      <w:pPr>
        <w:pStyle w:val="NoSpacing"/>
        <w:rPr>
          <w:rFonts w:ascii="Arial" w:hAnsi="Arial" w:cs="Arial"/>
          <w:b/>
          <w:bCs/>
        </w:rPr>
      </w:pPr>
    </w:p>
    <w:p w14:paraId="5B2E2F44" w14:textId="77777777" w:rsidR="00DC0E3B" w:rsidRPr="00DC0E3B" w:rsidRDefault="00DC0E3B" w:rsidP="00DC0E3B">
      <w:pPr>
        <w:pStyle w:val="NoSpacing"/>
        <w:rPr>
          <w:rFonts w:ascii="Arial" w:hAnsi="Arial" w:cs="Arial"/>
          <w:b/>
          <w:bCs/>
        </w:rPr>
      </w:pPr>
      <w:r w:rsidRPr="00DC0E3B">
        <w:rPr>
          <w:rFonts w:ascii="Arial" w:hAnsi="Arial" w:cs="Arial"/>
          <w:b/>
          <w:bCs/>
        </w:rPr>
        <w:t>Acyl carnitines</w:t>
      </w:r>
    </w:p>
    <w:p w14:paraId="15D8391E" w14:textId="77777777" w:rsidR="00DC0E3B" w:rsidRPr="00DC0E3B" w:rsidRDefault="00DC0E3B" w:rsidP="00DC0E3B">
      <w:pPr>
        <w:pStyle w:val="NoSpacing"/>
        <w:rPr>
          <w:rFonts w:ascii="Arial" w:hAnsi="Arial" w:cs="Arial"/>
        </w:rPr>
      </w:pPr>
      <w:proofErr w:type="spellStart"/>
      <w:r w:rsidRPr="00DC0E3B">
        <w:rPr>
          <w:rFonts w:ascii="Arial" w:hAnsi="Arial" w:cs="Arial"/>
        </w:rPr>
        <w:t>arachidoylcarnitine</w:t>
      </w:r>
      <w:proofErr w:type="spellEnd"/>
    </w:p>
    <w:p w14:paraId="2313FF94" w14:textId="77777777" w:rsidR="00DC0E3B" w:rsidRPr="00DC0E3B" w:rsidRDefault="00DC0E3B" w:rsidP="00DC0E3B">
      <w:pPr>
        <w:pStyle w:val="NoSpacing"/>
        <w:rPr>
          <w:rFonts w:ascii="Arial" w:hAnsi="Arial" w:cs="Arial"/>
        </w:rPr>
      </w:pPr>
      <w:proofErr w:type="spellStart"/>
      <w:r w:rsidRPr="00DC0E3B">
        <w:rPr>
          <w:rFonts w:ascii="Arial" w:hAnsi="Arial" w:cs="Arial"/>
        </w:rPr>
        <w:t>decatrienoylcarnitine</w:t>
      </w:r>
      <w:proofErr w:type="spellEnd"/>
    </w:p>
    <w:p w14:paraId="514095C6" w14:textId="77777777" w:rsidR="00DC0E3B" w:rsidRPr="00DC0E3B" w:rsidRDefault="00DC0E3B" w:rsidP="00DC0E3B">
      <w:pPr>
        <w:pStyle w:val="NoSpacing"/>
        <w:rPr>
          <w:rFonts w:ascii="Arial" w:hAnsi="Arial" w:cs="Arial"/>
        </w:rPr>
      </w:pPr>
      <w:proofErr w:type="spellStart"/>
      <w:r w:rsidRPr="00DC0E3B">
        <w:rPr>
          <w:rFonts w:ascii="Arial" w:hAnsi="Arial" w:cs="Arial"/>
        </w:rPr>
        <w:t>eicoseneoylcarnitine</w:t>
      </w:r>
      <w:proofErr w:type="spellEnd"/>
    </w:p>
    <w:p w14:paraId="35BEB1EF" w14:textId="77777777" w:rsidR="00DC0E3B" w:rsidRPr="00DC0E3B" w:rsidRDefault="00DC0E3B" w:rsidP="00DC0E3B">
      <w:pPr>
        <w:pStyle w:val="NoSpacing"/>
        <w:rPr>
          <w:rFonts w:ascii="Arial" w:hAnsi="Arial" w:cs="Arial"/>
        </w:rPr>
      </w:pPr>
      <w:proofErr w:type="spellStart"/>
      <w:r w:rsidRPr="00DC0E3B">
        <w:rPr>
          <w:rFonts w:ascii="Arial" w:hAnsi="Arial" w:cs="Arial"/>
        </w:rPr>
        <w:t>hydroxydecanoylcarnitine</w:t>
      </w:r>
      <w:proofErr w:type="spellEnd"/>
    </w:p>
    <w:p w14:paraId="6FBCF1F7" w14:textId="77777777" w:rsidR="00DC0E3B" w:rsidRPr="00DC0E3B" w:rsidRDefault="00DC0E3B" w:rsidP="00DC0E3B">
      <w:pPr>
        <w:pStyle w:val="NoSpacing"/>
        <w:rPr>
          <w:rFonts w:ascii="Arial" w:hAnsi="Arial" w:cs="Arial"/>
        </w:rPr>
      </w:pPr>
      <w:proofErr w:type="spellStart"/>
      <w:r w:rsidRPr="00DC0E3B">
        <w:rPr>
          <w:rFonts w:ascii="Arial" w:hAnsi="Arial" w:cs="Arial"/>
        </w:rPr>
        <w:t>hydroxydodecenoylcarnitine</w:t>
      </w:r>
      <w:proofErr w:type="spellEnd"/>
    </w:p>
    <w:p w14:paraId="3E9B9042" w14:textId="77777777" w:rsidR="00DC0E3B" w:rsidRPr="00DC0E3B" w:rsidRDefault="00DC0E3B" w:rsidP="00DC0E3B">
      <w:pPr>
        <w:pStyle w:val="NoSpacing"/>
        <w:rPr>
          <w:rFonts w:ascii="Arial" w:hAnsi="Arial" w:cs="Arial"/>
        </w:rPr>
      </w:pPr>
      <w:proofErr w:type="spellStart"/>
      <w:r w:rsidRPr="00DC0E3B">
        <w:rPr>
          <w:rFonts w:ascii="Arial" w:hAnsi="Arial" w:cs="Arial"/>
        </w:rPr>
        <w:t>hydroxyoctenoylcarnitine</w:t>
      </w:r>
      <w:proofErr w:type="spellEnd"/>
    </w:p>
    <w:p w14:paraId="70FA13CF" w14:textId="77777777" w:rsidR="00DC0E3B" w:rsidRPr="00DC0E3B" w:rsidRDefault="00DC0E3B" w:rsidP="00DC0E3B">
      <w:pPr>
        <w:pStyle w:val="NoSpacing"/>
        <w:rPr>
          <w:rFonts w:ascii="Arial" w:hAnsi="Arial" w:cs="Arial"/>
        </w:rPr>
      </w:pPr>
      <w:proofErr w:type="spellStart"/>
      <w:r w:rsidRPr="00DC0E3B">
        <w:rPr>
          <w:rFonts w:ascii="Arial" w:hAnsi="Arial" w:cs="Arial"/>
        </w:rPr>
        <w:t>Butyrylcarnitine</w:t>
      </w:r>
      <w:proofErr w:type="spellEnd"/>
    </w:p>
    <w:p w14:paraId="44D6D240" w14:textId="77777777" w:rsidR="00DC0E3B" w:rsidRPr="00DC0E3B" w:rsidRDefault="00DC0E3B" w:rsidP="00DC0E3B">
      <w:pPr>
        <w:pStyle w:val="NoSpacing"/>
        <w:rPr>
          <w:rFonts w:ascii="Arial" w:hAnsi="Arial" w:cs="Arial"/>
        </w:rPr>
      </w:pPr>
      <w:proofErr w:type="spellStart"/>
      <w:r w:rsidRPr="00DC0E3B">
        <w:rPr>
          <w:rFonts w:ascii="Arial" w:hAnsi="Arial" w:cs="Arial"/>
        </w:rPr>
        <w:t>Hydroxybutyrylcarnitine</w:t>
      </w:r>
      <w:proofErr w:type="spellEnd"/>
    </w:p>
    <w:p w14:paraId="004CCA61" w14:textId="77777777" w:rsidR="00DC0E3B" w:rsidRPr="00DC0E3B" w:rsidRDefault="00DC0E3B" w:rsidP="00DC0E3B">
      <w:pPr>
        <w:pStyle w:val="NoSpacing"/>
        <w:rPr>
          <w:rFonts w:ascii="Arial" w:hAnsi="Arial" w:cs="Arial"/>
        </w:rPr>
      </w:pPr>
      <w:proofErr w:type="spellStart"/>
      <w:r w:rsidRPr="00DC0E3B">
        <w:rPr>
          <w:rFonts w:ascii="Arial" w:hAnsi="Arial" w:cs="Arial"/>
        </w:rPr>
        <w:t>Hydroxyisovalerylcarnitine</w:t>
      </w:r>
      <w:proofErr w:type="spellEnd"/>
    </w:p>
    <w:p w14:paraId="1CFC98A6" w14:textId="77777777" w:rsidR="00DC0E3B" w:rsidRPr="00DC0E3B" w:rsidRDefault="00DC0E3B" w:rsidP="00DC0E3B">
      <w:pPr>
        <w:pStyle w:val="NoSpacing"/>
        <w:rPr>
          <w:rFonts w:ascii="Arial" w:hAnsi="Arial" w:cs="Arial"/>
        </w:rPr>
      </w:pPr>
      <w:proofErr w:type="spellStart"/>
      <w:r w:rsidRPr="00DC0E3B">
        <w:rPr>
          <w:rFonts w:ascii="Arial" w:hAnsi="Arial" w:cs="Arial"/>
        </w:rPr>
        <w:t>Isovalerylcarnitine</w:t>
      </w:r>
      <w:proofErr w:type="spellEnd"/>
    </w:p>
    <w:p w14:paraId="2178CEA2" w14:textId="77777777" w:rsidR="00DC0E3B" w:rsidRPr="00DC0E3B" w:rsidRDefault="00DC0E3B" w:rsidP="00DC0E3B">
      <w:pPr>
        <w:pStyle w:val="NoSpacing"/>
        <w:rPr>
          <w:rFonts w:ascii="Arial" w:hAnsi="Arial" w:cs="Arial"/>
        </w:rPr>
      </w:pPr>
      <w:proofErr w:type="spellStart"/>
      <w:r w:rsidRPr="00DC0E3B">
        <w:rPr>
          <w:rFonts w:ascii="Arial" w:hAnsi="Arial" w:cs="Arial"/>
        </w:rPr>
        <w:t>Propionylcarnitine</w:t>
      </w:r>
      <w:proofErr w:type="spellEnd"/>
    </w:p>
    <w:p w14:paraId="329BD2CD" w14:textId="77777777" w:rsidR="00DC0E3B" w:rsidRPr="00DC0E3B" w:rsidRDefault="00DC0E3B" w:rsidP="00DC0E3B">
      <w:pPr>
        <w:pStyle w:val="NoSpacing"/>
        <w:rPr>
          <w:rFonts w:ascii="Arial" w:hAnsi="Arial" w:cs="Arial"/>
        </w:rPr>
      </w:pPr>
      <w:proofErr w:type="spellStart"/>
      <w:r w:rsidRPr="00DC0E3B">
        <w:rPr>
          <w:rFonts w:ascii="Arial" w:hAnsi="Arial" w:cs="Arial"/>
        </w:rPr>
        <w:t>Succinylcarnitine</w:t>
      </w:r>
      <w:proofErr w:type="spellEnd"/>
    </w:p>
    <w:p w14:paraId="1EF2D3EC" w14:textId="77777777" w:rsidR="00DC0E3B" w:rsidRPr="00DC0E3B" w:rsidRDefault="00DC0E3B" w:rsidP="00DC0E3B">
      <w:pPr>
        <w:pStyle w:val="NoSpacing"/>
        <w:rPr>
          <w:rFonts w:ascii="Arial" w:hAnsi="Arial" w:cs="Arial"/>
        </w:rPr>
      </w:pPr>
      <w:proofErr w:type="spellStart"/>
      <w:r w:rsidRPr="00DC0E3B">
        <w:rPr>
          <w:rFonts w:ascii="Arial" w:hAnsi="Arial" w:cs="Arial"/>
        </w:rPr>
        <w:t>Acetylcarnitine</w:t>
      </w:r>
      <w:proofErr w:type="spellEnd"/>
    </w:p>
    <w:p w14:paraId="64B8C938" w14:textId="77777777" w:rsidR="00DC0E3B" w:rsidRPr="00DC0E3B" w:rsidRDefault="00DC0E3B" w:rsidP="00DC0E3B">
      <w:pPr>
        <w:pStyle w:val="NoSpacing"/>
        <w:rPr>
          <w:rFonts w:ascii="Arial" w:hAnsi="Arial" w:cs="Arial"/>
        </w:rPr>
      </w:pPr>
      <w:proofErr w:type="spellStart"/>
      <w:r w:rsidRPr="00DC0E3B">
        <w:rPr>
          <w:rFonts w:ascii="Arial" w:hAnsi="Arial" w:cs="Arial"/>
        </w:rPr>
        <w:t>decadienoylcarnitine</w:t>
      </w:r>
      <w:proofErr w:type="spellEnd"/>
    </w:p>
    <w:p w14:paraId="200C43EF" w14:textId="77777777" w:rsidR="00DC0E3B" w:rsidRPr="00DC0E3B" w:rsidRDefault="00DC0E3B" w:rsidP="00DC0E3B">
      <w:pPr>
        <w:pStyle w:val="NoSpacing"/>
        <w:rPr>
          <w:rFonts w:ascii="Arial" w:hAnsi="Arial" w:cs="Arial"/>
        </w:rPr>
      </w:pPr>
      <w:proofErr w:type="spellStart"/>
      <w:r w:rsidRPr="00DC0E3B">
        <w:rPr>
          <w:rFonts w:ascii="Arial" w:hAnsi="Arial" w:cs="Arial"/>
        </w:rPr>
        <w:t>Decanoylcarnitine</w:t>
      </w:r>
      <w:proofErr w:type="spellEnd"/>
    </w:p>
    <w:p w14:paraId="1196F275" w14:textId="77777777" w:rsidR="00DC0E3B" w:rsidRPr="00DC0E3B" w:rsidRDefault="00DC0E3B" w:rsidP="00DC0E3B">
      <w:pPr>
        <w:pStyle w:val="NoSpacing"/>
        <w:rPr>
          <w:rFonts w:ascii="Arial" w:hAnsi="Arial" w:cs="Arial"/>
        </w:rPr>
      </w:pPr>
      <w:proofErr w:type="spellStart"/>
      <w:r w:rsidRPr="00DC0E3B">
        <w:rPr>
          <w:rFonts w:ascii="Arial" w:hAnsi="Arial" w:cs="Arial"/>
        </w:rPr>
        <w:t>Decenoylcarnitine</w:t>
      </w:r>
      <w:proofErr w:type="spellEnd"/>
    </w:p>
    <w:p w14:paraId="66E022AE" w14:textId="77777777" w:rsidR="00DC0E3B" w:rsidRPr="00DC0E3B" w:rsidRDefault="00DC0E3B" w:rsidP="00DC0E3B">
      <w:pPr>
        <w:pStyle w:val="NoSpacing"/>
        <w:rPr>
          <w:rFonts w:ascii="Arial" w:hAnsi="Arial" w:cs="Arial"/>
        </w:rPr>
      </w:pPr>
      <w:proofErr w:type="spellStart"/>
      <w:r w:rsidRPr="00DC0E3B">
        <w:rPr>
          <w:rFonts w:ascii="Arial" w:hAnsi="Arial" w:cs="Arial"/>
        </w:rPr>
        <w:t>Dodecanoylcarnitine</w:t>
      </w:r>
      <w:proofErr w:type="spellEnd"/>
    </w:p>
    <w:p w14:paraId="3F9F658C" w14:textId="77777777" w:rsidR="00DC0E3B" w:rsidRPr="00DC0E3B" w:rsidRDefault="00DC0E3B" w:rsidP="00DC0E3B">
      <w:pPr>
        <w:pStyle w:val="NoSpacing"/>
        <w:rPr>
          <w:rFonts w:ascii="Arial" w:hAnsi="Arial" w:cs="Arial"/>
        </w:rPr>
      </w:pPr>
      <w:proofErr w:type="spellStart"/>
      <w:r w:rsidRPr="00DC0E3B">
        <w:rPr>
          <w:rFonts w:ascii="Arial" w:hAnsi="Arial" w:cs="Arial"/>
        </w:rPr>
        <w:t>dodecenoylcarnitine</w:t>
      </w:r>
      <w:proofErr w:type="spellEnd"/>
    </w:p>
    <w:p w14:paraId="61077AC2" w14:textId="77777777" w:rsidR="00DC0E3B" w:rsidRPr="00DC0E3B" w:rsidRDefault="00DC0E3B" w:rsidP="00DC0E3B">
      <w:pPr>
        <w:pStyle w:val="NoSpacing"/>
        <w:rPr>
          <w:rFonts w:ascii="Arial" w:hAnsi="Arial" w:cs="Arial"/>
        </w:rPr>
      </w:pPr>
      <w:proofErr w:type="spellStart"/>
      <w:r w:rsidRPr="00DC0E3B">
        <w:rPr>
          <w:rFonts w:ascii="Arial" w:hAnsi="Arial" w:cs="Arial"/>
        </w:rPr>
        <w:t>Glutarylcarnitine</w:t>
      </w:r>
      <w:proofErr w:type="spellEnd"/>
    </w:p>
    <w:p w14:paraId="76FD4894" w14:textId="77777777" w:rsidR="00DC0E3B" w:rsidRPr="00DC0E3B" w:rsidRDefault="00DC0E3B" w:rsidP="00DC0E3B">
      <w:pPr>
        <w:pStyle w:val="NoSpacing"/>
        <w:rPr>
          <w:rFonts w:ascii="Arial" w:hAnsi="Arial" w:cs="Arial"/>
        </w:rPr>
      </w:pPr>
      <w:proofErr w:type="spellStart"/>
      <w:r w:rsidRPr="00DC0E3B">
        <w:rPr>
          <w:rFonts w:ascii="Arial" w:hAnsi="Arial" w:cs="Arial"/>
        </w:rPr>
        <w:t>Hexadecadienoylcarnitine</w:t>
      </w:r>
      <w:proofErr w:type="spellEnd"/>
    </w:p>
    <w:p w14:paraId="6DD64961" w14:textId="77777777" w:rsidR="00DC0E3B" w:rsidRPr="00DC0E3B" w:rsidRDefault="00DC0E3B" w:rsidP="00DC0E3B">
      <w:pPr>
        <w:pStyle w:val="NoSpacing"/>
        <w:rPr>
          <w:rFonts w:ascii="Arial" w:hAnsi="Arial" w:cs="Arial"/>
        </w:rPr>
      </w:pPr>
      <w:proofErr w:type="spellStart"/>
      <w:r w:rsidRPr="00DC0E3B">
        <w:rPr>
          <w:rFonts w:ascii="Arial" w:hAnsi="Arial" w:cs="Arial"/>
        </w:rPr>
        <w:t>Hexanoylcarnitine</w:t>
      </w:r>
      <w:proofErr w:type="spellEnd"/>
    </w:p>
    <w:p w14:paraId="50C9F291" w14:textId="77777777" w:rsidR="00DC0E3B" w:rsidRPr="00DC0E3B" w:rsidRDefault="00DC0E3B" w:rsidP="00DC0E3B">
      <w:pPr>
        <w:pStyle w:val="NoSpacing"/>
        <w:rPr>
          <w:rFonts w:ascii="Arial" w:hAnsi="Arial" w:cs="Arial"/>
        </w:rPr>
      </w:pPr>
      <w:proofErr w:type="spellStart"/>
      <w:r w:rsidRPr="00DC0E3B">
        <w:rPr>
          <w:rFonts w:ascii="Arial" w:hAnsi="Arial" w:cs="Arial"/>
        </w:rPr>
        <w:t>Hexenoylcarnitine</w:t>
      </w:r>
      <w:proofErr w:type="spellEnd"/>
    </w:p>
    <w:p w14:paraId="6E6B86E7" w14:textId="77777777" w:rsidR="00DC0E3B" w:rsidRPr="00DC0E3B" w:rsidRDefault="00DC0E3B" w:rsidP="00DC0E3B">
      <w:pPr>
        <w:pStyle w:val="NoSpacing"/>
        <w:rPr>
          <w:rFonts w:ascii="Arial" w:hAnsi="Arial" w:cs="Arial"/>
        </w:rPr>
      </w:pPr>
      <w:proofErr w:type="spellStart"/>
      <w:r w:rsidRPr="00DC0E3B">
        <w:rPr>
          <w:rFonts w:ascii="Arial" w:hAnsi="Arial" w:cs="Arial"/>
        </w:rPr>
        <w:t>Hydroxypalmitoylcarnitine</w:t>
      </w:r>
      <w:proofErr w:type="spellEnd"/>
    </w:p>
    <w:p w14:paraId="2E235124" w14:textId="77777777" w:rsidR="00DC0E3B" w:rsidRPr="00DC0E3B" w:rsidRDefault="00DC0E3B" w:rsidP="00DC0E3B">
      <w:pPr>
        <w:pStyle w:val="NoSpacing"/>
        <w:rPr>
          <w:rFonts w:ascii="Arial" w:hAnsi="Arial" w:cs="Arial"/>
        </w:rPr>
      </w:pPr>
      <w:proofErr w:type="spellStart"/>
      <w:r w:rsidRPr="00DC0E3B">
        <w:rPr>
          <w:rFonts w:ascii="Arial" w:hAnsi="Arial" w:cs="Arial"/>
        </w:rPr>
        <w:t>hydroxytetradecenoylcarnitine</w:t>
      </w:r>
      <w:proofErr w:type="spellEnd"/>
    </w:p>
    <w:p w14:paraId="1BECAA6C" w14:textId="77777777" w:rsidR="00DC0E3B" w:rsidRPr="00DC0E3B" w:rsidRDefault="00DC0E3B" w:rsidP="00DC0E3B">
      <w:pPr>
        <w:pStyle w:val="NoSpacing"/>
        <w:rPr>
          <w:rFonts w:ascii="Arial" w:hAnsi="Arial" w:cs="Arial"/>
        </w:rPr>
      </w:pPr>
      <w:proofErr w:type="spellStart"/>
      <w:r w:rsidRPr="00DC0E3B">
        <w:rPr>
          <w:rFonts w:ascii="Arial" w:hAnsi="Arial" w:cs="Arial"/>
        </w:rPr>
        <w:t>linoleoylcarnitine</w:t>
      </w:r>
      <w:proofErr w:type="spellEnd"/>
    </w:p>
    <w:p w14:paraId="6152AAA1" w14:textId="77777777" w:rsidR="00DC0E3B" w:rsidRPr="00DC0E3B" w:rsidRDefault="00DC0E3B" w:rsidP="00DC0E3B">
      <w:pPr>
        <w:pStyle w:val="NoSpacing"/>
        <w:rPr>
          <w:rFonts w:ascii="Arial" w:hAnsi="Arial" w:cs="Arial"/>
        </w:rPr>
      </w:pPr>
      <w:proofErr w:type="spellStart"/>
      <w:r w:rsidRPr="00DC0E3B">
        <w:rPr>
          <w:rFonts w:ascii="Arial" w:hAnsi="Arial" w:cs="Arial"/>
        </w:rPr>
        <w:t>Myristoylcarnitine</w:t>
      </w:r>
      <w:proofErr w:type="spellEnd"/>
    </w:p>
    <w:p w14:paraId="3B68C193" w14:textId="77777777" w:rsidR="00DC0E3B" w:rsidRPr="00DC0E3B" w:rsidRDefault="00DC0E3B" w:rsidP="00DC0E3B">
      <w:pPr>
        <w:pStyle w:val="NoSpacing"/>
        <w:rPr>
          <w:rFonts w:ascii="Arial" w:hAnsi="Arial" w:cs="Arial"/>
        </w:rPr>
      </w:pPr>
      <w:proofErr w:type="gramStart"/>
      <w:r w:rsidRPr="00DC0E3B">
        <w:rPr>
          <w:rFonts w:ascii="Arial" w:hAnsi="Arial" w:cs="Arial"/>
        </w:rPr>
        <w:t>N,N</w:t>
      </w:r>
      <w:proofErr w:type="gramEnd"/>
      <w:r w:rsidRPr="00DC0E3B">
        <w:rPr>
          <w:rFonts w:ascii="Arial" w:hAnsi="Arial" w:cs="Arial"/>
        </w:rPr>
        <w:t>-dimethylglycine</w:t>
      </w:r>
    </w:p>
    <w:p w14:paraId="3CD6EB23" w14:textId="77777777" w:rsidR="00DC0E3B" w:rsidRPr="00DC0E3B" w:rsidRDefault="00DC0E3B" w:rsidP="00DC0E3B">
      <w:pPr>
        <w:pStyle w:val="NoSpacing"/>
        <w:rPr>
          <w:rFonts w:ascii="Arial" w:hAnsi="Arial" w:cs="Arial"/>
        </w:rPr>
      </w:pPr>
      <w:proofErr w:type="spellStart"/>
      <w:r w:rsidRPr="00DC0E3B">
        <w:rPr>
          <w:rFonts w:ascii="Arial" w:hAnsi="Arial" w:cs="Arial"/>
        </w:rPr>
        <w:t>Octadecanoylcarnitine</w:t>
      </w:r>
      <w:proofErr w:type="spellEnd"/>
    </w:p>
    <w:p w14:paraId="1C07632D" w14:textId="77777777" w:rsidR="00DC0E3B" w:rsidRPr="00DC0E3B" w:rsidRDefault="00DC0E3B" w:rsidP="00DC0E3B">
      <w:pPr>
        <w:pStyle w:val="NoSpacing"/>
        <w:rPr>
          <w:rFonts w:ascii="Arial" w:hAnsi="Arial" w:cs="Arial"/>
        </w:rPr>
      </w:pPr>
      <w:proofErr w:type="spellStart"/>
      <w:r w:rsidRPr="00DC0E3B">
        <w:rPr>
          <w:rFonts w:ascii="Arial" w:hAnsi="Arial" w:cs="Arial"/>
        </w:rPr>
        <w:t>octanoylcarnitine</w:t>
      </w:r>
      <w:proofErr w:type="spellEnd"/>
      <w:r w:rsidRPr="00DC0E3B">
        <w:rPr>
          <w:rFonts w:ascii="Arial" w:hAnsi="Arial" w:cs="Arial"/>
        </w:rPr>
        <w:t xml:space="preserve">_ </w:t>
      </w:r>
      <w:proofErr w:type="spellStart"/>
      <w:r w:rsidRPr="00DC0E3B">
        <w:rPr>
          <w:rFonts w:ascii="Arial" w:hAnsi="Arial" w:cs="Arial"/>
        </w:rPr>
        <w:t>hexenedioylcarnitine</w:t>
      </w:r>
      <w:proofErr w:type="spellEnd"/>
    </w:p>
    <w:p w14:paraId="6274776F" w14:textId="77777777" w:rsidR="00DC0E3B" w:rsidRPr="00DC0E3B" w:rsidRDefault="00DC0E3B" w:rsidP="00DC0E3B">
      <w:pPr>
        <w:pStyle w:val="NoSpacing"/>
        <w:rPr>
          <w:rFonts w:ascii="Arial" w:hAnsi="Arial" w:cs="Arial"/>
        </w:rPr>
      </w:pPr>
      <w:proofErr w:type="spellStart"/>
      <w:r w:rsidRPr="00DC0E3B">
        <w:rPr>
          <w:rFonts w:ascii="Arial" w:hAnsi="Arial" w:cs="Arial"/>
        </w:rPr>
        <w:t>octenoylcarnitine</w:t>
      </w:r>
      <w:proofErr w:type="spellEnd"/>
    </w:p>
    <w:p w14:paraId="2916BF1B" w14:textId="77777777" w:rsidR="00DC0E3B" w:rsidRPr="00DC0E3B" w:rsidRDefault="00DC0E3B" w:rsidP="00DC0E3B">
      <w:pPr>
        <w:pStyle w:val="NoSpacing"/>
        <w:rPr>
          <w:rFonts w:ascii="Arial" w:hAnsi="Arial" w:cs="Arial"/>
        </w:rPr>
      </w:pPr>
      <w:r w:rsidRPr="00DC0E3B">
        <w:rPr>
          <w:rFonts w:ascii="Arial" w:hAnsi="Arial" w:cs="Arial"/>
        </w:rPr>
        <w:t>Oleoyl L-carnitine</w:t>
      </w:r>
    </w:p>
    <w:p w14:paraId="68AE4A38" w14:textId="77777777" w:rsidR="00DC0E3B" w:rsidRPr="00DC0E3B" w:rsidRDefault="00DC0E3B" w:rsidP="00DC0E3B">
      <w:pPr>
        <w:pStyle w:val="NoSpacing"/>
        <w:rPr>
          <w:rFonts w:ascii="Arial" w:hAnsi="Arial" w:cs="Arial"/>
        </w:rPr>
      </w:pPr>
      <w:proofErr w:type="spellStart"/>
      <w:r w:rsidRPr="00DC0E3B">
        <w:rPr>
          <w:rFonts w:ascii="Arial" w:hAnsi="Arial" w:cs="Arial"/>
        </w:rPr>
        <w:t>palmitoleoylcarnitine</w:t>
      </w:r>
      <w:proofErr w:type="spellEnd"/>
    </w:p>
    <w:p w14:paraId="01623744" w14:textId="77777777" w:rsidR="00DC0E3B" w:rsidRPr="00DC0E3B" w:rsidRDefault="00DC0E3B" w:rsidP="00DC0E3B">
      <w:pPr>
        <w:pStyle w:val="NoSpacing"/>
        <w:rPr>
          <w:rFonts w:ascii="Arial" w:hAnsi="Arial" w:cs="Arial"/>
        </w:rPr>
      </w:pPr>
      <w:proofErr w:type="spellStart"/>
      <w:r w:rsidRPr="00DC0E3B">
        <w:rPr>
          <w:rFonts w:ascii="Arial" w:hAnsi="Arial" w:cs="Arial"/>
        </w:rPr>
        <w:t>Palmityol</w:t>
      </w:r>
      <w:proofErr w:type="spellEnd"/>
      <w:r w:rsidRPr="00DC0E3B">
        <w:rPr>
          <w:rFonts w:ascii="Arial" w:hAnsi="Arial" w:cs="Arial"/>
        </w:rPr>
        <w:t>-L-carnitine</w:t>
      </w:r>
    </w:p>
    <w:p w14:paraId="2FEED4EA" w14:textId="77777777" w:rsidR="00DC0E3B" w:rsidRPr="00DC0E3B" w:rsidRDefault="00DC0E3B" w:rsidP="00DC0E3B">
      <w:pPr>
        <w:pStyle w:val="NoSpacing"/>
        <w:rPr>
          <w:rFonts w:ascii="Arial" w:hAnsi="Arial" w:cs="Arial"/>
        </w:rPr>
      </w:pPr>
      <w:proofErr w:type="spellStart"/>
      <w:r w:rsidRPr="00DC0E3B">
        <w:rPr>
          <w:rFonts w:ascii="Arial" w:hAnsi="Arial" w:cs="Arial"/>
        </w:rPr>
        <w:t>tetradecadienoylcarnitine</w:t>
      </w:r>
      <w:proofErr w:type="spellEnd"/>
    </w:p>
    <w:p w14:paraId="786AEB19" w14:textId="77777777" w:rsidR="00DC0E3B" w:rsidRPr="00DC0E3B" w:rsidRDefault="00DC0E3B" w:rsidP="00DC0E3B">
      <w:pPr>
        <w:pStyle w:val="NoSpacing"/>
        <w:rPr>
          <w:rFonts w:ascii="Arial" w:hAnsi="Arial" w:cs="Arial"/>
        </w:rPr>
      </w:pPr>
      <w:proofErr w:type="spellStart"/>
      <w:r w:rsidRPr="00DC0E3B">
        <w:rPr>
          <w:rFonts w:ascii="Arial" w:hAnsi="Arial" w:cs="Arial"/>
        </w:rPr>
        <w:t>tetradecenoylcarnitine</w:t>
      </w:r>
      <w:proofErr w:type="spellEnd"/>
    </w:p>
    <w:p w14:paraId="38CA1E79" w14:textId="77777777" w:rsidR="00DC0E3B" w:rsidRPr="00DC0E3B" w:rsidRDefault="00DC0E3B" w:rsidP="00DC0E3B">
      <w:pPr>
        <w:pStyle w:val="NoSpacing"/>
        <w:rPr>
          <w:rFonts w:ascii="Arial" w:hAnsi="Arial" w:cs="Arial"/>
        </w:rPr>
      </w:pPr>
    </w:p>
    <w:p w14:paraId="3CFFD7E8" w14:textId="77777777" w:rsidR="00DC0E3B" w:rsidRPr="00DC0E3B" w:rsidRDefault="00DC0E3B" w:rsidP="00DC0E3B">
      <w:pPr>
        <w:rPr>
          <w:rFonts w:ascii="Arial" w:hAnsi="Arial" w:cs="Arial"/>
        </w:rPr>
        <w:sectPr w:rsidR="00DC0E3B" w:rsidRPr="00DC0E3B" w:rsidSect="00DC0E3B">
          <w:type w:val="continuous"/>
          <w:pgSz w:w="11906" w:h="16838"/>
          <w:pgMar w:top="1440" w:right="1440" w:bottom="1440" w:left="1440" w:header="708" w:footer="708" w:gutter="0"/>
          <w:cols w:num="2" w:space="708"/>
          <w:docGrid w:linePitch="360"/>
        </w:sectPr>
      </w:pPr>
    </w:p>
    <w:p w14:paraId="3E0AB1DA" w14:textId="77777777" w:rsidR="00DC0E3B" w:rsidRPr="00DC0E3B" w:rsidRDefault="00DC0E3B" w:rsidP="00DC0E3B">
      <w:pPr>
        <w:rPr>
          <w:rFonts w:ascii="Arial" w:hAnsi="Arial" w:cs="Arial"/>
        </w:rPr>
      </w:pPr>
    </w:p>
    <w:p w14:paraId="3B55D87B" w14:textId="77777777" w:rsidR="00DC0E3B" w:rsidRPr="00DC0E3B" w:rsidRDefault="00DC0E3B" w:rsidP="00DC0E3B">
      <w:pPr>
        <w:rPr>
          <w:rFonts w:ascii="Arial" w:hAnsi="Arial" w:cs="Arial"/>
          <w:u w:val="single"/>
        </w:rPr>
      </w:pPr>
      <w:r w:rsidRPr="00DC0E3B">
        <w:rPr>
          <w:rFonts w:ascii="Arial" w:hAnsi="Arial" w:cs="Arial"/>
          <w:u w:val="single"/>
        </w:rPr>
        <w:t>Targeted analysis of specific metabolites, lipids or compounds</w:t>
      </w:r>
    </w:p>
    <w:p w14:paraId="675EA9D1" w14:textId="7A564EAD" w:rsidR="00DC0E3B" w:rsidRPr="00DC0E3B" w:rsidRDefault="00DC0E3B" w:rsidP="00DC0E3B">
      <w:pPr>
        <w:rPr>
          <w:rFonts w:ascii="Arial" w:hAnsi="Arial" w:cs="Arial"/>
        </w:rPr>
      </w:pPr>
      <w:r w:rsidRPr="00DC0E3B">
        <w:rPr>
          <w:rFonts w:ascii="Arial" w:hAnsi="Arial" w:cs="Arial"/>
        </w:rPr>
        <w:t xml:space="preserve">We can develop bespoke targeted assays for specific metabolites or compounds of interest. </w:t>
      </w:r>
      <w:r w:rsidR="00310209" w:rsidRPr="00DC0E3B">
        <w:rPr>
          <w:rFonts w:ascii="Arial" w:hAnsi="Arial" w:cs="Arial"/>
        </w:rPr>
        <w:t>Timelines</w:t>
      </w:r>
      <w:r w:rsidRPr="00DC0E3B">
        <w:rPr>
          <w:rFonts w:ascii="Arial" w:hAnsi="Arial" w:cs="Arial"/>
        </w:rPr>
        <w:t xml:space="preserve"> for the development of a fully validated method are difficult to give. The method development will involve optimal extraction method and determine extraction efficiency, LCMS method, selection optimal internal standard, linearity, precision, accuracy, background check and identification of interfering ions. </w:t>
      </w:r>
    </w:p>
    <w:p w14:paraId="526811D1" w14:textId="77777777" w:rsidR="0014644B" w:rsidRPr="00DC0E3B" w:rsidRDefault="0014644B">
      <w:pPr>
        <w:rPr>
          <w:rFonts w:ascii="Arial" w:hAnsi="Arial" w:cs="Arial"/>
        </w:rPr>
      </w:pPr>
    </w:p>
    <w:sectPr w:rsidR="0014644B" w:rsidRPr="00DC0E3B" w:rsidSect="00DC0E3B">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E3B"/>
    <w:rsid w:val="0014644B"/>
    <w:rsid w:val="00310209"/>
    <w:rsid w:val="00452491"/>
    <w:rsid w:val="006957BE"/>
    <w:rsid w:val="0079505A"/>
    <w:rsid w:val="007F68D9"/>
    <w:rsid w:val="00843003"/>
    <w:rsid w:val="00C360CF"/>
    <w:rsid w:val="00D729F0"/>
    <w:rsid w:val="00DC0E3B"/>
    <w:rsid w:val="00F51ED6"/>
    <w:rsid w:val="00FC7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ECFDB"/>
  <w15:chartTrackingRefBased/>
  <w15:docId w15:val="{908F6B5B-9A78-4359-91D3-A679AB63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E3B"/>
  </w:style>
  <w:style w:type="paragraph" w:styleId="Heading1">
    <w:name w:val="heading 1"/>
    <w:basedOn w:val="Normal"/>
    <w:next w:val="Normal"/>
    <w:link w:val="Heading1Char"/>
    <w:uiPriority w:val="9"/>
    <w:qFormat/>
    <w:rsid w:val="00DC0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0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0E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0E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0E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0E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0E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0E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0E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E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0E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0E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0E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0E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0E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0E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0E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0E3B"/>
    <w:rPr>
      <w:rFonts w:eastAsiaTheme="majorEastAsia" w:cstheme="majorBidi"/>
      <w:color w:val="272727" w:themeColor="text1" w:themeTint="D8"/>
    </w:rPr>
  </w:style>
  <w:style w:type="paragraph" w:styleId="Title">
    <w:name w:val="Title"/>
    <w:basedOn w:val="Normal"/>
    <w:next w:val="Normal"/>
    <w:link w:val="TitleChar"/>
    <w:uiPriority w:val="10"/>
    <w:qFormat/>
    <w:rsid w:val="00DC0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E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0E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0E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0E3B"/>
    <w:pPr>
      <w:spacing w:before="160"/>
      <w:jc w:val="center"/>
    </w:pPr>
    <w:rPr>
      <w:i/>
      <w:iCs/>
      <w:color w:val="404040" w:themeColor="text1" w:themeTint="BF"/>
    </w:rPr>
  </w:style>
  <w:style w:type="character" w:customStyle="1" w:styleId="QuoteChar">
    <w:name w:val="Quote Char"/>
    <w:basedOn w:val="DefaultParagraphFont"/>
    <w:link w:val="Quote"/>
    <w:uiPriority w:val="29"/>
    <w:rsid w:val="00DC0E3B"/>
    <w:rPr>
      <w:i/>
      <w:iCs/>
      <w:color w:val="404040" w:themeColor="text1" w:themeTint="BF"/>
    </w:rPr>
  </w:style>
  <w:style w:type="paragraph" w:styleId="ListParagraph">
    <w:name w:val="List Paragraph"/>
    <w:basedOn w:val="Normal"/>
    <w:uiPriority w:val="34"/>
    <w:qFormat/>
    <w:rsid w:val="00DC0E3B"/>
    <w:pPr>
      <w:ind w:left="720"/>
      <w:contextualSpacing/>
    </w:pPr>
  </w:style>
  <w:style w:type="character" w:styleId="IntenseEmphasis">
    <w:name w:val="Intense Emphasis"/>
    <w:basedOn w:val="DefaultParagraphFont"/>
    <w:uiPriority w:val="21"/>
    <w:qFormat/>
    <w:rsid w:val="00DC0E3B"/>
    <w:rPr>
      <w:i/>
      <w:iCs/>
      <w:color w:val="0F4761" w:themeColor="accent1" w:themeShade="BF"/>
    </w:rPr>
  </w:style>
  <w:style w:type="paragraph" w:styleId="IntenseQuote">
    <w:name w:val="Intense Quote"/>
    <w:basedOn w:val="Normal"/>
    <w:next w:val="Normal"/>
    <w:link w:val="IntenseQuoteChar"/>
    <w:uiPriority w:val="30"/>
    <w:qFormat/>
    <w:rsid w:val="00DC0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0E3B"/>
    <w:rPr>
      <w:i/>
      <w:iCs/>
      <w:color w:val="0F4761" w:themeColor="accent1" w:themeShade="BF"/>
    </w:rPr>
  </w:style>
  <w:style w:type="character" w:styleId="IntenseReference">
    <w:name w:val="Intense Reference"/>
    <w:basedOn w:val="DefaultParagraphFont"/>
    <w:uiPriority w:val="32"/>
    <w:qFormat/>
    <w:rsid w:val="00DC0E3B"/>
    <w:rPr>
      <w:b/>
      <w:bCs/>
      <w:smallCaps/>
      <w:color w:val="0F4761" w:themeColor="accent1" w:themeShade="BF"/>
      <w:spacing w:val="5"/>
    </w:rPr>
  </w:style>
  <w:style w:type="character" w:styleId="Hyperlink">
    <w:name w:val="Hyperlink"/>
    <w:basedOn w:val="DefaultParagraphFont"/>
    <w:unhideWhenUsed/>
    <w:rsid w:val="00DC0E3B"/>
    <w:rPr>
      <w:color w:val="467886" w:themeColor="hyperlink"/>
      <w:u w:val="single"/>
    </w:rPr>
  </w:style>
  <w:style w:type="paragraph" w:styleId="NoSpacing">
    <w:name w:val="No Spacing"/>
    <w:uiPriority w:val="1"/>
    <w:qFormat/>
    <w:rsid w:val="00DC0E3B"/>
    <w:pPr>
      <w:spacing w:after="0" w:line="240" w:lineRule="auto"/>
    </w:pPr>
  </w:style>
  <w:style w:type="character" w:styleId="UnresolvedMention">
    <w:name w:val="Unresolved Mention"/>
    <w:basedOn w:val="DefaultParagraphFont"/>
    <w:uiPriority w:val="99"/>
    <w:semiHidden/>
    <w:unhideWhenUsed/>
    <w:rsid w:val="00843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abolomicsworkbench.org/" TargetMode="External"/><Relationship Id="rId3" Type="http://schemas.openxmlformats.org/officeDocument/2006/relationships/webSettings" Target="webSettings.xml"/><Relationship Id="rId7" Type="http://schemas.openxmlformats.org/officeDocument/2006/relationships/hyperlink" Target="https://www.ebi.ac.uk/metaboligh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tabolomicsworkbench.org/" TargetMode="External"/><Relationship Id="rId5" Type="http://schemas.openxmlformats.org/officeDocument/2006/relationships/hyperlink" Target="https://www.ebi.ac.uk/metabolights/"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1690</Words>
  <Characters>9637</Characters>
  <Application>Microsoft Office Word</Application>
  <DocSecurity>0</DocSecurity>
  <Lines>80</Lines>
  <Paragraphs>22</Paragraphs>
  <ScaleCrop>false</ScaleCrop>
  <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Lumsdon</dc:creator>
  <cp:keywords/>
  <dc:description/>
  <cp:lastModifiedBy>Angela Lumsdon</cp:lastModifiedBy>
  <cp:revision>8</cp:revision>
  <dcterms:created xsi:type="dcterms:W3CDTF">2025-02-24T13:47:00Z</dcterms:created>
  <dcterms:modified xsi:type="dcterms:W3CDTF">2025-02-24T17:58:00Z</dcterms:modified>
</cp:coreProperties>
</file>